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江苏省人民医院</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体外受精洁净工作台采购项目</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项目编号：JSZC-320000-SOHO-G2026-0012</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代理机构编号：1802-264104129HWZ</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采购人：江苏省人民医院</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采购代理机构：江苏苏豪创新科技集团有限公司</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二○二六年四月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4" w:tooltip="#_Toc194500856" w:history="1">
        <w:r>
          <w:rPr>
            <w:rStyle w:val="932"/>
            <w:rFonts w:ascii="SimSun" w:hAnsi="SimSun" w:eastAsia="SimSun" w:cs="SimSun"/>
            <w:b/>
            <w:color w:val="0000ff"/>
            <w:sz w:val="24"/>
            <w:u w:val="single"/>
          </w:rPr>
          <w:t xml:space="preserve">第一章  投标邀请</w:t>
        </w:r>
        <w:r>
          <w:rPr>
            <w:rStyle w:val="932"/>
            <w:rFonts w:ascii="SimSun" w:hAnsi="SimSun" w:eastAsia="SimSun" w:cs="SimSun"/>
            <w:color w:val="000000"/>
            <w:sz w:val="24"/>
            <w:u w:val="single"/>
          </w:rPr>
          <w:tab/>
        </w:r>
        <w:r>
          <w:rPr>
            <w:rStyle w:val="932"/>
            <w:rFonts w:ascii="SimSun" w:hAnsi="SimSun" w:eastAsia="SimSun" w:cs="SimSun"/>
            <w:color w:val="000000"/>
            <w:sz w:val="24"/>
            <w:u w:val="none"/>
          </w:rPr>
          <w:t xml:space="preserve">3</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5" w:tooltip="#_Toc194500865" w:history="1">
        <w:r>
          <w:rPr>
            <w:rStyle w:val="932"/>
            <w:rFonts w:ascii="SimSun" w:hAnsi="SimSun" w:eastAsia="SimSun" w:cs="SimSun"/>
            <w:b/>
            <w:color w:val="0000ff"/>
            <w:sz w:val="24"/>
            <w:u w:val="single"/>
          </w:rPr>
          <w:t xml:space="preserve">第二章  投标人须知</w:t>
        </w:r>
        <w:r>
          <w:rPr>
            <w:rStyle w:val="932"/>
            <w:rFonts w:ascii="SimSun" w:hAnsi="SimSun" w:eastAsia="SimSun" w:cs="SimSun"/>
            <w:color w:val="000000"/>
            <w:sz w:val="24"/>
            <w:u w:val="single"/>
          </w:rPr>
          <w:tab/>
        </w:r>
        <w:r>
          <w:rPr>
            <w:rStyle w:val="932"/>
            <w:rFonts w:ascii="SimSun" w:hAnsi="SimSun" w:eastAsia="SimSun" w:cs="SimSun"/>
            <w:color w:val="000000"/>
            <w:sz w:val="24"/>
            <w:u w:val="none"/>
          </w:rPr>
          <w:t xml:space="preserve">8</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6" w:tooltip="#_Toc194500873" w:history="1">
        <w:r>
          <w:rPr>
            <w:rStyle w:val="932"/>
            <w:rFonts w:ascii="SimSun" w:hAnsi="SimSun" w:eastAsia="SimSun" w:cs="SimSun"/>
            <w:b/>
            <w:color w:val="0000ff"/>
            <w:sz w:val="24"/>
            <w:u w:val="single"/>
          </w:rPr>
          <w:t xml:space="preserve">第三章  合同文本</w:t>
        </w:r>
        <w:r>
          <w:rPr>
            <w:rStyle w:val="932"/>
            <w:rFonts w:ascii="SimSun" w:hAnsi="SimSun" w:eastAsia="SimSun" w:cs="SimSun"/>
            <w:color w:val="000000"/>
            <w:sz w:val="24"/>
            <w:u w:val="single"/>
          </w:rPr>
          <w:tab/>
        </w:r>
        <w:r>
          <w:rPr>
            <w:rStyle w:val="932"/>
            <w:rFonts w:ascii="SimSun" w:hAnsi="SimSun" w:eastAsia="SimSun" w:cs="SimSun"/>
            <w:color w:val="000000"/>
            <w:sz w:val="24"/>
            <w:u w:val="none"/>
          </w:rPr>
          <w:t xml:space="preserve">19</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7" w:tooltip="#_Toc194500876" w:history="1">
        <w:r>
          <w:rPr>
            <w:rStyle w:val="932"/>
            <w:rFonts w:ascii="SimSun" w:hAnsi="SimSun" w:eastAsia="SimSun" w:cs="SimSun"/>
            <w:b/>
            <w:color w:val="0000ff"/>
            <w:sz w:val="24"/>
            <w:u w:val="single"/>
          </w:rPr>
          <w:t xml:space="preserve">第四章  采购需求</w:t>
        </w:r>
        <w:r>
          <w:rPr>
            <w:rStyle w:val="932"/>
            <w:rFonts w:ascii="SimSun" w:hAnsi="SimSun" w:eastAsia="SimSun" w:cs="SimSun"/>
            <w:color w:val="000000"/>
            <w:sz w:val="24"/>
            <w:u w:val="single"/>
          </w:rPr>
          <w:tab/>
        </w:r>
        <w:r>
          <w:rPr>
            <w:rStyle w:val="932"/>
            <w:rFonts w:ascii="SimSun" w:hAnsi="SimSun" w:eastAsia="SimSun" w:cs="SimSun"/>
            <w:color w:val="000000"/>
            <w:sz w:val="24"/>
            <w:u w:val="none"/>
          </w:rPr>
          <w:t xml:space="preserve">2</w:t>
        </w:r>
      </w:hyperlink>
      <w:r>
        <w:rPr>
          <w:rFonts w:ascii="SimSun" w:hAnsi="SimSun" w:eastAsia="SimSun" w:cs="SimSun"/>
          <w:color w:val="000000"/>
          <w:sz w:val="24"/>
        </w:rPr>
        <w:t xml:space="preserve">9</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8" w:tooltip="#_Toc194500888" w:history="1">
        <w:r>
          <w:rPr>
            <w:rStyle w:val="932"/>
            <w:rFonts w:ascii="SimSun" w:hAnsi="SimSun" w:eastAsia="SimSun" w:cs="SimSun"/>
            <w:b/>
            <w:color w:val="0000ff"/>
            <w:sz w:val="24"/>
            <w:u w:val="single"/>
          </w:rPr>
          <w:t xml:space="preserve">第五章  评标方法与评标标准</w:t>
        </w:r>
        <w:r>
          <w:rPr>
            <w:rStyle w:val="932"/>
            <w:rFonts w:ascii="SimSun" w:hAnsi="SimSun" w:eastAsia="SimSun" w:cs="SimSun"/>
            <w:color w:val="000000"/>
            <w:sz w:val="24"/>
            <w:u w:val="single"/>
          </w:rPr>
          <w:tab/>
        </w:r>
        <w:r>
          <w:rPr>
            <w:rStyle w:val="932"/>
            <w:rFonts w:ascii="SimSun" w:hAnsi="SimSun" w:eastAsia="SimSun" w:cs="SimSun"/>
            <w:color w:val="000000"/>
            <w:sz w:val="24"/>
            <w:u w:val="none"/>
          </w:rPr>
          <w:t xml:space="preserve">3</w:t>
        </w:r>
      </w:hyperlink>
      <w:r>
        <w:rPr>
          <w:rFonts w:ascii="SimSun" w:hAnsi="SimSun" w:eastAsia="SimSun" w:cs="SimSun"/>
          <w:color w:val="000000"/>
          <w:sz w:val="24"/>
        </w:rPr>
        <w:t xml:space="preserve">9</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9" w:tooltip="#_Toc194500892" w:history="1">
        <w:r>
          <w:rPr>
            <w:rStyle w:val="932"/>
            <w:rFonts w:ascii="SimSun" w:hAnsi="SimSun" w:eastAsia="SimSun" w:cs="SimSun"/>
            <w:b/>
            <w:color w:val="0000ff"/>
            <w:sz w:val="24"/>
            <w:u w:val="single"/>
          </w:rPr>
          <w:t xml:space="preserve">第六章   投标文件格式</w:t>
        </w:r>
        <w:r>
          <w:rPr>
            <w:rStyle w:val="932"/>
            <w:rFonts w:ascii="SimSun" w:hAnsi="SimSun" w:eastAsia="SimSun" w:cs="SimSun"/>
            <w:color w:val="000000"/>
            <w:sz w:val="24"/>
            <w:u w:val="single"/>
          </w:rPr>
          <w:tab/>
        </w:r>
        <w:r>
          <w:rPr>
            <w:rStyle w:val="932"/>
            <w:rFonts w:ascii="SimSun" w:hAnsi="SimSun" w:eastAsia="SimSun" w:cs="SimSun"/>
            <w:color w:val="000000"/>
            <w:sz w:val="24"/>
            <w:u w:val="none"/>
          </w:rPr>
          <w:t xml:space="preserve">4</w:t>
        </w:r>
      </w:hyperlink>
      <w:r>
        <w:rPr>
          <w:rFonts w:ascii="SimSun" w:hAnsi="SimSun" w:eastAsia="SimSun" w:cs="SimSun"/>
          <w:color w:val="000000"/>
          <w:sz w:val="24"/>
        </w:rPr>
        <w:t xml:space="preserve">6</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60" w:line="241"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项目概况：受[</w:t>
      </w:r>
      <w:r>
        <w:rPr>
          <w:rFonts w:ascii="SimSun" w:hAnsi="SimSun" w:eastAsia="SimSun" w:cs="SimSun"/>
          <w:b/>
          <w:color w:val="000000"/>
          <w:sz w:val="24"/>
        </w:rPr>
        <w:t xml:space="preserve">江苏省人民医院</w:t>
      </w:r>
      <w:r>
        <w:rPr>
          <w:rFonts w:ascii="SimSun" w:hAnsi="SimSun" w:eastAsia="SimSun" w:cs="SimSun"/>
          <w:color w:val="000000"/>
          <w:sz w:val="24"/>
        </w:rPr>
        <w:t xml:space="preserve">]的委托，江苏苏豪创新科技集团有限公司就[</w:t>
      </w:r>
      <w:r>
        <w:rPr>
          <w:rFonts w:ascii="SimSun" w:hAnsi="SimSun" w:eastAsia="SimSun" w:cs="SimSun"/>
          <w:b/>
          <w:color w:val="000000"/>
          <w:sz w:val="24"/>
        </w:rPr>
        <w:t xml:space="preserve">体外受精洁净工作台采购项目</w:t>
      </w:r>
      <w:r>
        <w:rPr>
          <w:rFonts w:ascii="SimSun" w:hAnsi="SimSun" w:eastAsia="SimSun" w:cs="SimSun"/>
          <w:color w:val="000000"/>
          <w:sz w:val="24"/>
        </w:rPr>
        <w:t xml:space="preserve">][项目编号：</w:t>
      </w:r>
      <w:r>
        <w:rPr>
          <w:rFonts w:ascii="SimSun" w:hAnsi="SimSun" w:eastAsia="SimSun" w:cs="SimSun"/>
          <w:b/>
          <w:color w:val="000000"/>
          <w:sz w:val="24"/>
        </w:rPr>
        <w:t xml:space="preserve">JSZC-320000-SOHO-G2026-0012</w:t>
      </w:r>
      <w:r>
        <w:rPr>
          <w:rFonts w:ascii="SimSun" w:hAnsi="SimSun" w:eastAsia="SimSun" w:cs="SimSun"/>
          <w:color w:val="000000"/>
          <w:sz w:val="24"/>
        </w:rPr>
        <w:t xml:space="preserve">]进行公开招标采购，欢迎符合条件的供应商投标。本项目的潜在投标人应在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招标文件获取招标文件，并于</w:t>
      </w:r>
      <w:r>
        <w:rPr>
          <w:rFonts w:ascii="SimSun" w:hAnsi="SimSun" w:eastAsia="SimSun" w:cs="SimSun"/>
          <w:b/>
          <w:color w:val="000000"/>
          <w:sz w:val="24"/>
          <w:u w:val="single"/>
        </w:rPr>
        <w:t xml:space="preserve">2026年5月13日14时30分（北京时间）</w:t>
      </w:r>
      <w:r>
        <w:rPr>
          <w:rFonts w:ascii="SimSun" w:hAnsi="SimSun" w:eastAsia="SimSun" w:cs="SimSun"/>
          <w:color w:val="000000"/>
          <w:sz w:val="24"/>
        </w:rPr>
        <w:t xml:space="preserve">前递交投标文件。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1、项目编号：JSZC-320000-SOHO-G2026-0012 代理机构编号（1802-264104129HWZ）</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2、项目名称：江苏省人民医院体外受精洁净工作台采购项目</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3、预算金额：216万元人民币</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4、最高限价：216万元人民币</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3"/>
        <w:gridCol w:w="2409"/>
        <w:gridCol w:w="1276"/>
        <w:gridCol w:w="2552"/>
        <w:gridCol w:w="1701"/>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体外受精洁净工作台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人民币216万元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6、合同履行期限：合同生效之日起45天内货物运抵甲方指定的机房。</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1.具有独立承担民事责任的能力（法人或者其他组织的营业执照等证明文件，自然人的身份证明）。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2.具有良好的商业信誉和健全的财务会计制度（提供2024年度或者2025年度的财务报告，至少包含资产负债表、利润表；或投标截止时间前六个月内银行出具的资信证明；成立不满一年无须提供）。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3.具有履行合同所必需的设备和专业技术能力（提供书面声明）。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left="0" w:right="0" w:firstLine="48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2.中小微企业划型标准请对照《关于印发中小企业划型标准规定的通知》（工信部联企业〔2011〕300号）（详见格式）。本项目采购标的对应的行业为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3.如根据国家相关政策规定，属于医疗器械监督管理范畴内的设备，须具备以下特定资格：</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3.1投标人须提供有效的医疗器械产品注册证或产品备案凭证，投标时需提供扫描件并加盖电子公章；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3.2若投标人为代理商，须具有有效的医疗器械经营许可证或医疗器械经营备案凭证，投标时需提供扫描件并加盖电子公章；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3.3若投标人为生产商\制造商，须具有有效的医疗器械生产许可证或生产备案凭证（医疗器械生产许可证如有医疗器械生产产品登记表的须一并提供），投标时需提供扫描件并加盖电子公章。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3.4.如根据国家相关政策规定，不属于医疗器械监督管理范畴内的设备，需提供证明文件（本设备不属于医疗器械的承诺书）并加盖公章。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4.拒绝下述供应商参加本次采购活动的情形：</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4.1.供应商单位负责人为同一人或者存在直接控股、管理关系的不同供应商，不得参加同一合同项下的政府采购活动。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4.2.凡为采购项目提供整体设计、规范编制或者项目管理、监理、检测等服务的供应商，不得再参加本项目的采购活动。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4.3.拒绝列入失信被执行人、重大税收违法案件当事人名单、政府采购严重违法失信行为记录名单的供应商参与政府采购活动。</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1、时间：自招标文件公告发布之日起五个工作日。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1、投标文件接收截止时间（北京时间）：</w:t>
      </w:r>
      <w:r>
        <w:rPr>
          <w:rFonts w:ascii="SimSun" w:hAnsi="SimSun" w:eastAsia="SimSun" w:cs="SimSun"/>
          <w:color w:val="000000"/>
          <w:sz w:val="24"/>
          <w:u w:val="single"/>
        </w:rPr>
        <w:t xml:space="preserve">2026年5月13日14时30分</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2、供应商如确定参加投标，可自行下载采购文件及有关资料，按照《操作手册》进行注册，领取CA和办理电子签章，并按《操作手册》要求制作、上传电子投标文件。</w:t>
      </w:r>
      <w:r/>
    </w:p>
    <w:p>
      <w:pPr>
        <w:ind w:left="0" w:right="0" w:firstLine="48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3、本项目支持节能环保产品</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[2019]9</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[2019]18</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[2019]19</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；支持国办发〔</w:t>
      </w:r>
      <w:r>
        <w:rPr>
          <w:rFonts w:ascii="SimSun" w:hAnsi="SimSun" w:eastAsia="SimSun" w:cs="SimSun"/>
          <w:color w:val="000000"/>
          <w:sz w:val="24"/>
          <w:u w:val="none"/>
        </w:rPr>
        <w:t xml:space="preserve">2025</w:t>
      </w:r>
      <w:r>
        <w:rPr>
          <w:rFonts w:ascii="SimSun" w:hAnsi="SimSun" w:eastAsia="SimSun" w:cs="SimSun"/>
          <w:color w:val="000000"/>
          <w:sz w:val="24"/>
        </w:rPr>
        <w:t xml:space="preserve">〕</w:t>
      </w:r>
      <w:r>
        <w:rPr>
          <w:rFonts w:ascii="SimSun" w:hAnsi="SimSun" w:eastAsia="SimSun" w:cs="SimSun"/>
          <w:color w:val="000000"/>
          <w:sz w:val="24"/>
          <w:u w:val="none"/>
        </w:rPr>
        <w:t xml:space="preserve">34</w:t>
      </w:r>
      <w:r>
        <w:rPr>
          <w:rFonts w:ascii="SimSun" w:hAnsi="SimSun" w:eastAsia="SimSun" w:cs="SimSun"/>
          <w:color w:val="000000"/>
          <w:sz w:val="24"/>
        </w:rPr>
        <w:t xml:space="preserve">号、支持中小微企业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[2020]46</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苏财购</w:t>
      </w:r>
      <w:r>
        <w:rPr>
          <w:rFonts w:ascii="SimSun" w:hAnsi="SimSun" w:eastAsia="SimSun" w:cs="SimSun"/>
          <w:color w:val="000000"/>
          <w:sz w:val="24"/>
          <w:u w:val="none"/>
        </w:rPr>
        <w:t xml:space="preserve">[2022]45</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工信部联企业</w:t>
      </w:r>
      <w:r>
        <w:rPr>
          <w:rFonts w:ascii="SimSun" w:hAnsi="SimSun" w:eastAsia="SimSun" w:cs="SimSun"/>
          <w:color w:val="000000"/>
          <w:sz w:val="24"/>
          <w:u w:val="none"/>
        </w:rPr>
        <w:t xml:space="preserve">[2011]300</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；支持监狱企业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[2014]68</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；促进残疾人就业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[2017]141</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等政策。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4、本项目不收取投标保证金。</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名称：江苏省人民医院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地址：南京市鼓楼区广州路300号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联系人：杨老师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联系方式：025-68305810</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名称：江苏苏豪创新科技集团有限公司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地址：南京市雨花台区软件大道21号苏豪国际广场北园（原舜天集团）C座617室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联系人：张宁珊、吴志叶、黄琳霖、朱笑青</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联系人：张宁珊、吴志叶、黄琳霖、朱笑青</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color w:val="000000"/>
          <w:sz w:val="21"/>
        </w:rPr>
        <w:t xml:space="preserve">http://www.ccgp-jiangsu.gov.cn/jiangsu/zlxz/ee/ee3a4bc5a3454aa2b0d9312230633ce9.html。</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2、有关本次招标的事项若存在变动或修改，敬请及时关注江苏苏豪创新科技集团有限公司在“江苏政府采购网”发布的更正公告。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b/>
          <w:color w:val="000000"/>
          <w:sz w:val="24"/>
        </w:rPr>
        <w:t xml:space="preserve">江苏苏豪创新科技集团有限公司（以下简称采购代理机构）</w:t>
      </w:r>
      <w:r>
        <w:rPr>
          <w:rFonts w:ascii="SimSun" w:hAnsi="SimSun" w:eastAsia="SimSun" w:cs="SimSun"/>
          <w:color w:val="000000"/>
          <w:sz w:val="24"/>
        </w:rPr>
        <w:t xml:space="preserve">在任何情况下均无义务和责任承担这些费用。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w:t>
      </w:r>
      <w:r>
        <w:rPr>
          <w:rFonts w:ascii="SimSun" w:hAnsi="SimSun" w:eastAsia="SimSun" w:cs="SimSun"/>
          <w:b/>
          <w:color w:val="000000"/>
          <w:sz w:val="24"/>
        </w:rPr>
        <w:t xml:space="preserve">采购代理机构</w:t>
      </w:r>
      <w:r>
        <w:rPr>
          <w:rFonts w:ascii="SimSun" w:hAnsi="SimSun" w:eastAsia="SimSun" w:cs="SimSun"/>
          <w:color w:val="000000"/>
          <w:sz w:val="24"/>
        </w:rPr>
        <w:t xml:space="preserve">不收取标书工本费。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招标服务费收费标准：</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本项目中标服务费参照计价格(2002)1980号文《招标代理服务收费管理暂行办法》的40%计取费用，应在领取中标通知书前缴纳。</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开户名称：江苏苏豪创新科技集团有限公司</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行：工商银行南京白下支行</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号：4301013119100276117</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联系解决。</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可以对招标文件进行修改。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有权按照法定的要求推迟投标截止日期和开标日期。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13、技术、商务条款偏离表</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14、服务方案及人员配备等</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14.1投标人需根据招标文件要求提供相应方案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14.2投标人需根据招标文件要求提供人员配备方案。</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16.1投标有效期为开标之日起</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于原投标有效期满之前，可向投标人提出延长投标有效期的要求。这种要求与答复均应采用书面形式。投标人可以拒绝</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的这一要求而放弃投标，同意延长投标有效期的投标人既不能要求也不允许修改其投标文件。受投标有效期约束的所有权利与义务均延长至新的有效期。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19.1投标人上传电子投标文件的时间不得迟于招标公告中规定的投标截止时间。</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采购代理机构拒绝接收在其规定的投标截止时间后上传的任何投标文件。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投标人如果对开标过程和开标记录有疑义，应当根据《操作手册》规定提出，如苏采云系统中《开标记录表》宣布后5分钟内未提出的，视同认可开标结果。</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凡是与审查、澄清、评价和比较投标的有关资料以及授标建议等，采购人、评委、采购代理机构均不得向投标人或与评标无关的其他人员透露。</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采购代理机构和评标委员会不向未中标的投标人解释未中标原因，也不公布评标过程中的相关细节。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26.7投标人在开、评标全过程中应保持通讯畅通，及时登录苏采云系统查阅、答复相关信息，并安排专人与采购代理机构及评标委员会联系。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w:t>
      </w:r>
      <w:r>
        <w:rPr>
          <w:rFonts w:ascii="SimSun" w:hAnsi="SimSun" w:eastAsia="SimSun" w:cs="SimSun"/>
          <w:b/>
          <w:color w:val="000000"/>
          <w:sz w:val="24"/>
        </w:rPr>
        <w:t xml:space="preserve">在“中国政府采购网”网站中对投标人进行无政府采购严重违法失信行为的查询；无违法记录的投标人方可继续参与评审</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27.1.12投标文件未按照招标文件要求加盖CA电子公章的。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27.2.5因苏采云系统系统故障原因造成开标不成功的。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向采购人、采购代理机构行贿或者提供其他不正当利益的。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SimSun" w:hAnsi="SimSun" w:eastAsia="SimSun" w:cs="SimSu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供应商（含潜在供应商）对与本项目有关的所有询问、质疑均请向采购代理机构提出，由采购代理机构负责答复。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采购代理机构只接收以纸质原件形式送达的质疑,建议供应商尽量通过邮寄方式提交质疑（不接受未填写快递运单的快件）。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采购代理机构质疑接收人：黄琳霖，联系地址：南京市雨花台区软件大道21号苏豪国际广场（北园）C座617室，联系电话：025-52875968。</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合同文本</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注：本合同仅为合同的参考文本，合同签订双方可根据项目的具体要求进行修订，但不得更改实质性要求。</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u w:val="none"/>
        </w:rPr>
        <w:t xml:space="preserve">政府采购合同</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甲方：江苏省人民医院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经公开招标（项目编号：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）及甲、乙双方协商，就乙方销售给甲方</w:t>
      </w:r>
      <w:r>
        <w:rPr>
          <w:rFonts w:ascii="SimSun" w:hAnsi="SimSun" w:eastAsia="SimSun" w:cs="SimSun"/>
          <w:color w:val="000000"/>
          <w:sz w:val="24"/>
          <w:u w:val="single"/>
        </w:rPr>
        <w:t xml:space="preserve">                </w:t>
      </w:r>
      <w:r>
        <w:rPr>
          <w:rFonts w:ascii="SimSun" w:hAnsi="SimSun" w:eastAsia="SimSun" w:cs="SimSun"/>
          <w:color w:val="000000"/>
          <w:sz w:val="24"/>
        </w:rPr>
        <w:t xml:space="preserve">设备，特订立本合同。</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一、设备名称、型号、数量和价格</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7"/>
        <w:gridCol w:w="1842"/>
        <w:gridCol w:w="1418"/>
        <w:gridCol w:w="992"/>
        <w:gridCol w:w="1418"/>
        <w:gridCol w:w="1984"/>
      </w:tblGrid>
      <w:tr>
        <w:trPr>
          <w:trHeight w:val="4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成交总价（元）</w:t>
            </w:r>
            <w:r/>
          </w:p>
        </w:tc>
      </w:tr>
      <w:tr>
        <w:trPr>
          <w:trHeight w:val="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1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9"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设备详细配置清单见乙方的投标文件及承诺书（项目编号：                 ）。</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rPr>
          <w:rFonts w:ascii="SimSun" w:hAnsi="SimSun" w:eastAsia="SimSun" w:cs="SimSun"/>
          <w:color w:val="000000"/>
          <w:sz w:val="24"/>
          <w:u w:val="single"/>
        </w:rPr>
        <w:t xml:space="preserve">                </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交货期及交货地点：合同生效之日起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天之内货物运抵甲方指定的医院机房。</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五、上述设备免费保修</w:t>
      </w:r>
      <w:r>
        <w:rPr>
          <w:rFonts w:ascii="SimSun" w:hAnsi="SimSun" w:eastAsia="SimSun" w:cs="SimSun"/>
          <w:color w:val="000000"/>
          <w:sz w:val="24"/>
          <w:u w:val="single"/>
        </w:rPr>
        <w:t xml:space="preserve">    </w:t>
      </w:r>
      <w:r>
        <w:rPr>
          <w:rFonts w:ascii="SimSun" w:hAnsi="SimSun" w:eastAsia="SimSun" w:cs="SimSun"/>
          <w:color w:val="000000"/>
          <w:sz w:val="24"/>
        </w:rPr>
        <w:t xml:space="preserve">个月。并确保设备保修期内开机率为95%，如设备故障停机率超过5%（一年按365天计算，每年18天），每超过一天，保修期延长14天。保修期外乙方对本设备终身负责维修。</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八、乙方保证向甲方提供的设备满足中国国家标准或相关行业标准。根据国家规定，如需要提供3C认证证书和标记的设备及有关配置，必须提供上述证书和标记。</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九、乙方所供设备如验收不合格，根据甲方的要求，乙方必须无条件换货或退货，由此引起的一切损失由乙方承担。</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十、设备安装后，乙方应配合甲方按厂方技术参数、国家标准等进行质量验收。若有歧义，甲方有权委托国内有资格的单位对该设备进行质量检测，费用由乙方承担。</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特别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w:t>
      </w:r>
      <w:r>
        <w:rPr>
          <w:rFonts w:ascii="SimSun" w:hAnsi="SimSun" w:eastAsia="SimSun" w:cs="SimSun"/>
          <w:color w:val="000000"/>
          <w:sz w:val="24"/>
        </w:rPr>
        <w:t xml:space="preserve">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十二、服务条款：</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1乙方免费提前为甲方提供设备安装图纸，并充分协助甲方做好机房的准备工作（如必要的话）。</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2.设备安装时，乙方负责设备的免费安装和调试，但乙方必须事先与甲方的临床医学工程处联系，并与临床医学工程处共同参与，否则引起的一切责任由乙方承担。</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7.如设备软件升级，乙方负责免费软件升级。</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8.乙方免费提供全套技术资料（维修说明书包括详细电路图、操作说明书及光盘），如技术资料不全，甲方有权不支付货款。</w:t>
      </w:r>
      <w:r/>
    </w:p>
    <w:p>
      <w:pPr>
        <w:ind w:left="509" w:right="0" w:hanging="509"/>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10.如乙方提供的设备设有维修软件密码，乙方保证无条件地为甲方永久免费打开。</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11.项目编号：的招投标文件及有关附件是本合同不可分割的组成部分，与本合同具有同等法律效力。</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13.本合同履约过程中，如发生任何争议，双方协商解决；如不能协商解决，由合同签署地法院管辖。</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本合同一式四份，自双方签字盖章之日起生效，甲方执三份，乙方执一份。</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合同签署地点:南京市鼓楼区。</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———————————————以下无正文——————————————</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甲方（盖章）：江苏省人民医院              乙方（盖章）：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地址：江苏省南京市鼓楼区广州路300号     地址：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法定代表人（或授权人）：                  法定代表人（或授权人）：</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部门负责人：                              开户行名称：</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开户行账号：</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经办人:    </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签订日期：____年__ 月__日                 签订日期：____年__月__日。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一、货物需求一览表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0"/>
        <w:gridCol w:w="1660"/>
        <w:gridCol w:w="1660"/>
        <w:gridCol w:w="1660"/>
        <w:gridCol w:w="1660"/>
      </w:tblGrid>
      <w:tr>
        <w:trPr>
          <w:trHeight w:val="10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体外受精洁净工作台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216万元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江苏省人民医院雨花院区指定地点(本项目不集中组织踏勘，供应商可联系采购人自行前往，中标后,中标供应商不得以现场情况未了解清楚为由向采购人提出提升投标报价或其他任何要求)。</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二、技术、商务要求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（一）技术要求：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1"/>
        <w:gridCol w:w="3941"/>
        <w:gridCol w:w="1984"/>
        <w:gridCol w:w="738"/>
        <w:gridCol w:w="8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投标方参数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偏离及说明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设备概况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名称：体外受精洁净工作台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提供品牌型号，并列出详细配置清单和分项报价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捌套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本项目用途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主机系统通用要求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用于体外受精操作过程中临时存放或处理配子或胚胎时提供洁净环境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外部尺寸：≤</w:t>
            </w:r>
            <w:r>
              <w:rPr>
                <w:rFonts w:ascii="Times New Roman" w:hAnsi="Times New Roman" w:eastAsia="Times New Roman" w:cs="Times New Roman"/>
                <w:color w:val="000000"/>
                <w:sz w:val="21"/>
              </w:rPr>
              <w:t xml:space="preserve">1960*750*2300mm(</w:t>
            </w: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工作区域尺寸：≥</w:t>
            </w:r>
            <w:r>
              <w:rPr>
                <w:rFonts w:ascii="Times New Roman" w:hAnsi="Times New Roman" w:eastAsia="Times New Roman" w:cs="Times New Roman"/>
                <w:color w:val="000000"/>
                <w:sz w:val="21"/>
              </w:rPr>
              <w:t xml:space="preserve">1800*600*700mm</w:t>
            </w: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台面一体成型，材质：含抗菌涂层的不锈钢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温控参数：精度不低于±</w:t>
            </w:r>
            <w:r>
              <w:rPr>
                <w:rFonts w:ascii="Times New Roman" w:hAnsi="Times New Roman" w:eastAsia="Times New Roman" w:cs="Times New Roman"/>
                <w:color w:val="000000"/>
                <w:sz w:val="21"/>
              </w:rPr>
              <w:t xml:space="preserve">0.2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温度均一性在±</w:t>
            </w:r>
            <w:r>
              <w:rPr>
                <w:rFonts w:ascii="Times New Roman" w:hAnsi="Times New Roman" w:eastAsia="Times New Roman" w:cs="Times New Roman"/>
                <w:color w:val="000000"/>
                <w:sz w:val="21"/>
              </w:rPr>
              <w:t xml:space="preserve">0.2</w:t>
            </w:r>
            <w:r>
              <w:rPr>
                <w:rFonts w:ascii="SimSun" w:hAnsi="SimSun" w:eastAsia="SimSun" w:cs="SimSun"/>
                <w:color w:val="000000"/>
                <w:sz w:val="21"/>
              </w:rPr>
              <w:t xml:space="preserve">℃以内</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层流风速：可调范围至少包含</w:t>
            </w:r>
            <w:r>
              <w:rPr>
                <w:rFonts w:ascii="Times New Roman" w:hAnsi="Times New Roman" w:eastAsia="Times New Roman" w:cs="Times New Roman"/>
                <w:color w:val="000000"/>
                <w:sz w:val="21"/>
              </w:rPr>
              <w:t xml:space="preserve">0.2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0.5m/s</w:t>
            </w:r>
            <w:r>
              <w:rPr>
                <w:rFonts w:ascii="SimSun" w:hAnsi="SimSun" w:eastAsia="SimSun" w:cs="SimSun"/>
                <w:color w:val="000000"/>
                <w:sz w:val="21"/>
              </w:rPr>
              <w:t xml:space="preserve">，风速均匀性≤±</w:t>
            </w: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过滤系统：对于</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0.3</w:t>
            </w:r>
            <w:r>
              <w:rPr>
                <w:rFonts w:ascii="SimSun" w:hAnsi="SimSun" w:eastAsia="SimSun" w:cs="SimSun"/>
                <w:color w:val="000000"/>
                <w:sz w:val="21"/>
              </w:rPr>
              <w:t xml:space="preserve">μ</w:t>
            </w:r>
            <w:r>
              <w:rPr>
                <w:rFonts w:ascii="Times New Roman" w:hAnsi="Times New Roman" w:eastAsia="Times New Roman" w:cs="Times New Roman"/>
                <w:color w:val="000000"/>
                <w:sz w:val="21"/>
              </w:rPr>
              <w:t xml:space="preserve">m</w:t>
            </w:r>
            <w:r>
              <w:rPr>
                <w:rFonts w:ascii="SimSun" w:hAnsi="SimSun" w:eastAsia="SimSun" w:cs="SimSun"/>
                <w:color w:val="000000"/>
                <w:sz w:val="21"/>
              </w:rPr>
              <w:t xml:space="preserve">颗粒的截留率能达到</w:t>
            </w:r>
            <w:r>
              <w:rPr>
                <w:rFonts w:ascii="Times New Roman" w:hAnsi="Times New Roman" w:eastAsia="Times New Roman" w:cs="Times New Roman"/>
                <w:color w:val="000000"/>
                <w:sz w:val="21"/>
              </w:rPr>
              <w:t xml:space="preserve">99.999%</w:t>
            </w:r>
            <w:r>
              <w:rPr>
                <w:rFonts w:ascii="SimSun" w:hAnsi="SimSun" w:eastAsia="SimSun" w:cs="SimSun"/>
                <w:color w:val="000000"/>
                <w:sz w:val="21"/>
              </w:rPr>
              <w:t xml:space="preserve">（工作区域内百级要求）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铭牌或说明书上标注使用期限：≥</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照明：工作区域照度</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1400lux</w:t>
            </w:r>
            <w:r>
              <w:rPr>
                <w:rFonts w:ascii="SimSun" w:hAnsi="SimSun" w:eastAsia="SimSun" w:cs="SimSun"/>
                <w:color w:val="000000"/>
                <w:sz w:val="21"/>
              </w:rPr>
              <w:t xml:space="preserve">可调</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显示功能：内嵌显示屏，带触摸功能，可显示工作参数（如风速等），并可连接外部数码相机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报警功能：具备风速、温度，过滤器等报警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具有预混气体加湿功能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单个工作台加热区域尺寸：≥</w:t>
            </w:r>
            <w:r>
              <w:rPr>
                <w:rFonts w:ascii="Times New Roman" w:hAnsi="Times New Roman" w:eastAsia="Times New Roman" w:cs="Times New Roman"/>
                <w:color w:val="000000"/>
                <w:sz w:val="21"/>
              </w:rPr>
              <w:t xml:space="preserve">400mm*700mm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具有内置培养箱，单个培养箱可放置≥</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60mm</w:t>
            </w:r>
            <w:r>
              <w:rPr>
                <w:rFonts w:ascii="SimSun" w:hAnsi="SimSun" w:eastAsia="SimSun" w:cs="SimSun"/>
                <w:color w:val="000000"/>
                <w:sz w:val="21"/>
              </w:rPr>
              <w:t xml:space="preserve">的培养皿</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双体视显微镜安装位体外受精超净工作台特殊要求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个体式显微镜安装位，且安装孔位适配市面上体式显微镜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要求，并列出适配显微镜品牌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加热系统：具备</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个工作台面加热区域和</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个载物台加热功能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噪音：最大噪音≤</w:t>
            </w:r>
            <w:r>
              <w:rPr>
                <w:rFonts w:ascii="Times New Roman" w:hAnsi="Times New Roman" w:eastAsia="Times New Roman" w:cs="Times New Roman"/>
                <w:color w:val="000000"/>
                <w:sz w:val="21"/>
              </w:rPr>
              <w:t xml:space="preserve">65db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具有</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个体视显微镜和</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个倒置显微镜安装位体外受精超净工作台特殊要求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个体式显微镜安装位和一个倒置显微镜安装位，且安装位适配市面上体式显微镜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要求，并列出适配显微镜品牌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加热系统：具备一个工作台面加热区域和</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个载物台加热功能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减震功能：机械式独立减震台，可使倒置显微镜及显微操作台在其上保持平衡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噪音：最大噪音≤</w:t>
            </w:r>
            <w:r>
              <w:rPr>
                <w:rFonts w:ascii="Times New Roman" w:hAnsi="Times New Roman" w:eastAsia="Times New Roman" w:cs="Times New Roman"/>
                <w:color w:val="000000"/>
                <w:sz w:val="21"/>
              </w:rPr>
              <w:t xml:space="preserve">52db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                           八台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体式显微镜恒温玻璃加热板     十三套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体式显微镜透射光源           十三套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培养箱                     二十一套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独立减震台                     三套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工作站                 大于等于八套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其他安装所需配件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其它原厂标配附件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1"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其它优惠方案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（甲方：江苏省人民医院   乙方：设备供应商）</w:t>
      </w:r>
      <w:r/>
    </w:p>
    <w:p>
      <w:pPr>
        <w:numPr>
          <w:ilvl w:val="0"/>
          <w:numId w:val="10"/>
        </w:numPr>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★付款方式：货物送达现场，经项目主管部门及需求科室联合验收合格、收到中标单位合规发票后支付合同货款90%；验收合格满一年且无任何质量问题，结清剩余 10% 尾款。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2、税：本项目执行中相关的一切税费均由乙方负担。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3、★交货期（含安装调试）：合同生效之日起45天内货物运抵甲方指定的机房。乙方逾期交付货物的，每逾期一天，乙方向甲方偿付货款总额5‰的滞纳金，如逾期交货达10天，甲方有权解除合同。</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4、★质保期要求：整机伍年，并承诺中标后提供原厂质保函或保修合同（提供承诺函）；</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4.1.在质保期内设备免费保修，并确保设备保修期内开机率不低于95%，如设备故障停机率超过5%（一年按365天计算，每年18天），每超过1天，保修期延长14天。</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4.2.质保期外乙方或生产厂家承诺对本设备终身负责维修。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4.3.所有第三方产品免费质保期需单独列出，如无特殊说明均视为和投标主机享有相同质保期。</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5、实施方案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5.1.安装要求：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（1）乙方应提供详细的设备使用环境要求，全面负责机房布局、水、电、空调等的设计并提供图纸资料，并充分协助甲方做好机房的准备工作（如必要的话）。</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（4）设备安装时，乙方负责设备的免费安装和调试，但乙方必须事先与甲方临床医学工程处联系，并与临床医学工程处共同参与，否则引起的一切责任由乙方承担。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（6）本项目所采购产品如需与其他系统对接时，必须免费提供技术支持。</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（7）负责维修设备的人员要求严格遵守甲方的规章制度、工作程序及标准。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5.2.验收要求：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（1）设备安装后，乙方应配合甲方按厂方技术参数、国家标准等进行质量验收。若有歧义，甲方有权委托国内有资质的单位对该设备进行质量检测，费用由乙方承担。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（2）设备安装、调试结束后，甲方对设备使用后进行验收（时间由双方商定），乙方免费派工程师到达现场协助验收工作。免费质保期从设备安装完成并验收合格之日起开始。</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（3）乙方所供设备如验收不合格，根据甲方的要求，乙方必须无条件换货或退货，由此引起的一切损失由乙方承担。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5.3.售后服务</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（2）注明维修配件的仓库地址。承诺产品的备件送达期限为国内2天、国外4天。如所提供设备停产后，备件供应期限为10年。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（3）免费提供安装、校正、调试等必要的维修工具、调试设备和专用模型；免费提供维修系统（含基本维修软件、检测软件、报错系统）、系统恢复盘或GHOST恢复软件。各种软件均应有备份盘。</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（4）提供设备免费保养，保修期内一年至少2次设备现场维护保养。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（5）如乙方提供的设备设有维修软件密码，免费提供维修密码,并保证无条件地为甲方永久免费打开。</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（6）系统软件终身免费升级。</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（7）质保期最后一年更换的配件，从更换之日起享有一年的免费质保期。</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（8）维修配件供应停产后需保证10年。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（10）维修完成后，只收取配件成本费，免收人工费和其它工时杂费。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6、培训计划</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7、应急响应方案：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（1）乙方或生产厂家需提供本地化服务方案，至少包括：设有维修站和维修工程师，提供7*24小时维修服务客服电话。</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（2）请提供详细的应急响应方案。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8、配件耗材情况：</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（1）列出配置清单及分项报价，并提供订货号。进口产品需提供主机及部件的详细报关和商检单据。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（2）列出保修期内不能免费提供的耗材等清单和价格，未列出的视为免费保修范围内产品。</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（3）列出保修期外主要配件和耗材的清单和价格及质保期。</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9、项目报价要求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所有投标价格均为人民币报价。包括产品费用、实施费用、安装调试费用等所有费用。报价表格式见“第六章 投标文件参考格式”</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10、项目其他要求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（2）招标文件中要求的软件和各项功能如需硬件或其他技术支持的，必须列明且免费提供。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（3）乙方在偏离的条款中也应列明该条款里乙方所能提供的最优配置。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（6）所有附属设备、第三方产品或加配设备如需要注册证，必须提供。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（7）提供设备出保后的年保修合同价格。各供应商自拟格式，并加盖公章。</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（9）其他未提及事项必须符合法律法规及相关政策文件等规定。</w:t>
      </w:r>
      <w:r/>
    </w:p>
    <w:p>
      <w:pPr>
        <w:ind w:left="0" w:right="0" w:firstLine="0"/>
        <w:jc w:val="both"/>
        <w:spacing w:before="0" w:after="160" w:line="85" w:lineRule="atLeast"/>
        <w:pBdr>
          <w:top w:val="none" w:color="000000" w:sz="4" w:space="0"/>
          <w:left w:val="none" w:color="000000" w:sz="4" w:space="0"/>
          <w:bottom w:val="single" w:color="000000" w:sz="6"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注：上述“商务要求”需在商务要求偏离表中逐条响应。</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评标方法与评标标准</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11"/>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报价要求：不得超过最高限价</w:t>
      </w:r>
      <w:r>
        <w:rPr>
          <w:rFonts w:ascii="SimSun" w:hAnsi="SimSun" w:eastAsia="SimSun" w:cs="SimSun"/>
          <w:color w:val="000000"/>
          <w:sz w:val="24"/>
        </w:rPr>
        <w:t xml:space="preserve">。</w:t>
      </w:r>
      <w:r/>
    </w:p>
    <w:p>
      <w:pPr>
        <w:ind w:left="42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2.2投标函中注明的投标有效期少于招标文件要求；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3.1《技术要求响应/偏离表》中，加注“★”的关键参数存在负偏离的，表格没有按照招标文件要求点对点应答的；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3.2《商务要求响应/偏离表》中，加注“★”的关键参数存在负偏离的；</w:t>
      </w:r>
      <w:r/>
    </w:p>
    <w:p>
      <w:pPr>
        <w:ind w:left="426"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3.3《投标分项报价表》没有按照招标文件要求填写的。</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评分方法和评标标准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7"/>
        <w:gridCol w:w="2767"/>
        <w:gridCol w:w="2767"/>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分，其他投标人的价格分按照下列公式计算：投标报价得分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，即满足招标文件要求且投标价格最低的得</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所投产品（同品牌同型号）自2023年1月1日至投标截止时间（以合同签订时间为准）有销售业绩。未提供或未按要求提供不得分。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评委根据投标文件中的《技术要求响应/偏离表》结合投标文件提供的佐证材料等进行评审：满足招标文件第四章采购需求之“技术要求”项下全部内容的，得30分。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▲指标为重要参数，负偏离一项扣4分；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普通参数负偏离一项扣2分；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投标人质保期满足招标文件第四章项目需求之</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“商务要求”基本质保期要求的得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分，在满足招标文件规定的免费质保期基础上，每增加一年制造商提供的免费质保期加</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分，最多加</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分。（投标人在投标时需提供承诺书，承诺签订合同前提供制造商出具的质保函或保修合同，若合同签订前无法提供，视为虚假响应），未提供或承诺书不包含上述内容的不得分。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、实施方案（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分）：针对投标人提供的关于交货、安装、调试等项目实施方案综合打分。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方案内容全面，详细合理，针对性强，技术保障措施完善，得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方案内容较全面合理，针对性一般，技术保障措施较为完善，得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方案内容简单，未突出重点，技术保障措施一般，得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、培训计划（</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分）：根据提供培训计划的内容、方式、时间、人次数等综合评分。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培训计划实用，方式多样，安排合理得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培训计划较实用，方式较多样，安排较合理得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培训计划简单，形式单一，得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、应急响应方案（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分）：根据对维修设备的响应和应急故障修复方案等综合评分。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维修响应速度快，维修方案全面可行性强，应急故障修复方案完善得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维修响应较快，维修方案较全面，可行性较强，应急故障修复方案较完善得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维修响应一般，维修方案简单，应急故障修复方案一般得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耗材情况（</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分）：根据所投产品列出保修期外主要配件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耗材的清单和价格，评委根据配件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耗材的质量品质、价格等综合评分。</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a.提供的清单完整、适应性强、配套性高、价格最优惠得7分；</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b.提供的清单完整度一般、适应性一般、配套一般、价格较优惠得4分；</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c.提供的清单笼统、配套不完善、价格优惠力度低得1分；</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投标产品属于财政部、生态环境部公布的《环境标志产品政府采购品目清单》内的产品且具有国家确定的认证机构出具的、处于有效期之内的环境标志产品认证证书的，有得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分，没有不得分。提供认证证书复印件，否则不得分。</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投标产品属于财政部、发展改革委公布的《节能产品政府采购品目清单》内的产品且具有国家确定的认证机构出具的、处于有效期之内的节能产品认证证书的，有得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分，没有不得分。提供认证证书复印件，否则不得分。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特别说明：投标人需提供环境标志产品证书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节能产品证书并标识出产品型号，如未提供，将不予认可。</w:t>
            </w:r>
            <w:r/>
          </w:p>
        </w:tc>
      </w:tr>
    </w:tbl>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  标  文 件</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江苏省人民医院体外受精洁净工作台采购项目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JSZC-320000-SOHO-G2026-0012</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963"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1802-264104129HWZ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2026年XX月XX日</w:t>
            </w:r>
            <w:r/>
          </w:p>
        </w:tc>
      </w:tr>
    </w:tbl>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32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二、特定资格要求</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三、法定代表人授权书</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五、小微企业声明函（如适用）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六、残疾人福利性单位声明函（如适用）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七、关于符合本国产品标准的声明函（如适用）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八、投标分项报价表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九、开标一览表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十、技术、商务条款偏离表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十一、服务方案</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十二、投标人认为需要提供的其它资料</w:t>
      </w:r>
      <w:r>
        <w:rPr>
          <w:rFonts w:ascii="SimSun" w:hAnsi="SimSun" w:eastAsia="SimSun" w:cs="SimSun"/>
          <w:color w:val="000000"/>
          <w:sz w:val="22"/>
        </w:rPr>
        <w:t xml:space="preserve">（如有）</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一、通用资格要求</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具有独立承担民事责任的能力（法人或者其他组织的营业执照等证明文件，自然人的身份证明）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w:t>
      </w:r>
      <w:r>
        <w:rPr>
          <w:rFonts w:ascii="SimSun" w:hAnsi="SimSun" w:eastAsia="SimSun" w:cs="SimSun"/>
          <w:color w:val="000000"/>
          <w:sz w:val="28"/>
        </w:rPr>
        <w:t xml:space="preserve">具有良好的商业信誉和健全的财务会计制度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提供2024年度或者2025年度的财务报告，至少包含资产负债表、利润表；或投标截止时间前六个月内银行出具的资信证明；成立不满一年无须提供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w:t>
      </w:r>
      <w:r>
        <w:rPr>
          <w:rFonts w:ascii="SimSun" w:hAnsi="SimSun" w:eastAsia="SimSun" w:cs="SimSun"/>
          <w:color w:val="000000"/>
          <w:sz w:val="28"/>
        </w:rPr>
        <w:t xml:space="preserve">具备履行合同所必需的设备和专业技术能力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投标人提供具备履行合同所必需的设备和专业技术能力的书面声明（由供应商根据项目需求提供材料）；</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5.有依法缴纳税收和社会保障资金的良好记录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参加本次政府采购活动前6个月内至少一个月缴纳税收及缴纳社会保障资金的证明材料，投标人依法享受缓缴、免缴税收、社会保障资金的，需提供证明材料。</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6.参加本次政府采购活动前三年内，在经营活动中没有重大违法记录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投标人提供在经营活动中没有重大违法记录承诺（格式自拟，重大违法记录是指供应商因违法经营受到刑事处罚或责令停产停业、吊销许可证或者执照、较大数额等行政处罚）；</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7.法律、行政法规规定的其他条件（如有）</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二、特定资格要求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3.如根据国家相关政策规定，属于医疗器械监督管理范畴内的设备，须具备以下特定资格：</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3.1投标人须提供有效的医疗器械产品注册证或产品备案凭证，投标时需提供扫描件并加盖电子公章；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3.2若投标人为代理商，须具有有效的医疗器械经营许可证或医疗器械经营备案凭证，投标时需提供扫描件并加盖电子公章；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3.3若投标人为生产商\制造商，须具有有效的医疗器械生产许可证或生产备案凭证（医疗器械生产许可证如有医疗器械生产产品登记表的须一并提供），投标时需提供扫描件并加盖电子公章。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3.4.如根据国家相关政策规定，不属于医疗器械监督管理范畴内的设备，需提供证明文件（本设备不属于医疗器械的承诺书）并加盖公章。</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三、法定代表人授权书</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 </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代理人无权转委托，特此委托。</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1、需同时提供法定代表人和被授权人身份证扫描件（正反面），如法定代表人签署文件则无需出具授权书，仅需提供法定代表人身份证扫描件（正反面）；</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spacing w:before="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四、投标函</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致：江苏苏豪创新科技集团有限公司</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根据贵方为</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项目招标采购货物及服务的投标邀请</w:t>
      </w:r>
      <w:r>
        <w:rPr>
          <w:rFonts w:ascii="SimSun" w:hAnsi="SimSun" w:eastAsia="SimSun" w:cs="SimSun"/>
          <w:i/>
          <w:color w:val="000000"/>
          <w:sz w:val="24"/>
          <w:u w:val="single"/>
        </w:rPr>
        <w:t xml:space="preserve">（项目编号：代理机构编号：）</w:t>
      </w:r>
      <w:r>
        <w:rPr>
          <w:rFonts w:ascii="SimSun" w:hAnsi="SimSun" w:eastAsia="SimSun" w:cs="SimSun"/>
          <w:color w:val="000000"/>
          <w:sz w:val="24"/>
        </w:rPr>
        <w:t xml:space="preserve">，投标人代表</w:t>
      </w:r>
      <w:r>
        <w:rPr>
          <w:rFonts w:ascii="SimSun" w:hAnsi="SimSun" w:eastAsia="SimSun" w:cs="SimSun"/>
          <w:i/>
          <w:color w:val="000000"/>
          <w:sz w:val="24"/>
          <w:u w:val="single"/>
        </w:rPr>
        <w:t xml:space="preserve">（姓名、职务）</w:t>
      </w:r>
      <w:r>
        <w:rPr>
          <w:rFonts w:ascii="SimSun" w:hAnsi="SimSun" w:eastAsia="SimSun" w:cs="SimSun"/>
          <w:color w:val="000000"/>
          <w:sz w:val="24"/>
        </w:rPr>
        <w:t xml:space="preserve">经正式授权并代表投标人</w:t>
      </w:r>
      <w:r>
        <w:rPr>
          <w:rFonts w:ascii="SimSun" w:hAnsi="SimSun" w:eastAsia="SimSun" w:cs="SimSun"/>
          <w:i/>
          <w:color w:val="000000"/>
          <w:sz w:val="24"/>
          <w:u w:val="single"/>
        </w:rPr>
        <w:t xml:space="preserve">（投标人名称、地址）</w:t>
      </w:r>
      <w:r>
        <w:rPr>
          <w:rFonts w:ascii="SimSun" w:hAnsi="SimSun" w:eastAsia="SimSun" w:cs="SimSun"/>
          <w:color w:val="000000"/>
          <w:sz w:val="24"/>
        </w:rPr>
        <w:t xml:space="preserve">提交投标文件。</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据此函，签字代表宣布同意如下：</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1、所附投标价格表中规定的应提交和交付的货物及服务的投标总价为</w:t>
      </w:r>
      <w:r>
        <w:rPr>
          <w:rFonts w:ascii="SimSun" w:hAnsi="SimSun" w:eastAsia="SimSun" w:cs="SimSun"/>
          <w:i/>
          <w:color w:val="000000"/>
          <w:sz w:val="24"/>
          <w:u w:val="single"/>
        </w:rPr>
        <w:t xml:space="preserve">（注明币种，并用文字和数字表示的投标总价）</w:t>
      </w:r>
      <w:r>
        <w:rPr>
          <w:rFonts w:ascii="SimSun" w:hAnsi="SimSun" w:eastAsia="SimSun" w:cs="SimSun"/>
          <w:color w:val="000000"/>
          <w:sz w:val="24"/>
        </w:rPr>
        <w:t xml:space="preserve">。</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2、投标人将按招标文件的规定履行合同责任和义务。</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3、投标人已详细审查全部招标文件，包括有关澄清和修改说明（如果有的话）。我们完全理解并同意放弃对这方面有不明及误解的权力。</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4、本投标有效期为自开标日起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个日历日。在这期间，本投标文件将始终对我方具有约束力。如果中标，本次招标文件和本投标文件（含承诺书）将作为买卖合同的附件。</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5、我方愿意向采购人提供任何与本次招标有关的其他资料。</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6、我方愿意履行自己在投标文件中的全部承诺和责任。</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7、我方愿意遵守招标文件中对投标者的所有规定。</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8、我方承诺不以任何形式向评标委员会成员和参与评标的有关工作人员探听对投标文件的评审和比较、中标候选人的推荐情况以及与评标有关的其他情况。</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10、一旦我方中标，我方将按招标文件中规定的金额支付招标服务费。</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11、我方承诺，与采购人聘请的为此项目提供咨询服务的公司及任何附属机构均无关联，我方不是采购人的附属机构。</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12、投标人同意提供按照贵方可能要求的与其投标有关的一切数据或资料，完全理解贵方不一定接受最低价的投标或收到的任何投标。</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13、其他说明：</w:t>
      </w:r>
      <w:r>
        <w:rPr>
          <w:rFonts w:ascii="SimSun" w:hAnsi="SimSun" w:eastAsia="SimSun" w:cs="SimSun"/>
          <w:color w:val="000000"/>
          <w:sz w:val="24"/>
          <w:u w:val="single"/>
        </w:rPr>
        <w:t xml:space="preserve">        </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14、与本次投标有关的一切正式往来信函请寄：</w:t>
      </w:r>
      <w:r>
        <w:rPr>
          <w:rFonts w:ascii="SimSun" w:hAnsi="SimSun" w:eastAsia="SimSun" w:cs="SimSun"/>
          <w:color w:val="000000"/>
          <w:sz w:val="24"/>
          <w:u w:val="single"/>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地址传真：</w:t>
      </w:r>
      <w:r>
        <w:rPr>
          <w:rFonts w:ascii="SimSun" w:hAnsi="SimSun" w:eastAsia="SimSun" w:cs="SimSun"/>
          <w:color w:val="000000"/>
          <w:sz w:val="24"/>
          <w:u w:val="single"/>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电话电子函件：</w:t>
      </w:r>
      <w:r>
        <w:rPr>
          <w:rFonts w:ascii="SimSun" w:hAnsi="SimSun" w:eastAsia="SimSun" w:cs="SimSun"/>
          <w:color w:val="000000"/>
          <w:sz w:val="24"/>
          <w:u w:val="single"/>
        </w:rPr>
        <w:t xml:space="preserve">             </w:t>
      </w:r>
      <w:r/>
    </w:p>
    <w:p>
      <w:pPr>
        <w:ind w:left="0" w:right="0" w:firstLine="0"/>
        <w:jc w:val="both"/>
        <w:spacing w:before="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420" w:right="0" w:firstLine="48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五、小微企业声明函（货物）（如适用）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360"/>
        <w:jc w:val="both"/>
        <w:spacing w:before="0" w:after="16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六、残疾人福利性单位声明函（如适用）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项目（分包号：**）采购活动提供本单位的服务，或者提供其他残疾人福利性单位提供的服务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七、关于符合本国产品标准的声明函（如适用）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u w:val="single"/>
        </w:rPr>
        <w:t xml:space="preserve">（产品名称1）</w:t>
      </w:r>
      <w:r>
        <w:rPr>
          <w:rFonts w:ascii="SimSun" w:hAnsi="SimSun" w:eastAsia="SimSun" w:cs="SimSun"/>
          <w:i/>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i/>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 </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i/>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i/>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i/>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7.如word斜线错位，请以下方图片所示为准。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八-1投标分项报价表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   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本采购包中提供的符合本国产品标准的产品成本之和占该项目提供的全部产品成本之和的比例为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4.投标人需认真填写本报价表，尤其注意规格型号的准确填写。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八-2配置清单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811"/>
        <w:gridCol w:w="1139"/>
        <w:gridCol w:w="1985"/>
        <w:gridCol w:w="2268"/>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105"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注：表格格式供参考，可自拟格式。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762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single" w:color="000000" w:sz="8"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元</w:t>
            </w:r>
            <w:r/>
          </w:p>
          <w:p>
            <w:pPr>
              <w:ind w:left="0" w:right="0" w:firstLine="474"/>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元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3"/>
        </w:numPr>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技术、商务条款偏离表</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技术要求响应/偏离表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（根据招标文件第四章第二条技术要求的内容填写，必须点对点应答，逐条进行响应）</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tabs>
          <w:tab w:val="left" w:pos="2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tab/>
      </w:r>
      <w:r/>
    </w:p>
    <w:p>
      <w:pPr>
        <w:ind w:left="0" w:right="0" w:firstLine="0"/>
        <w:jc w:val="both"/>
        <w:spacing w:before="0" w:after="160" w:line="241" w:lineRule="atLeast"/>
        <w:tabs>
          <w:tab w:val="left" w:pos="2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                 </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3358"/>
        <w:gridCol w:w="2335"/>
        <w:gridCol w:w="1647"/>
        <w:gridCol w:w="1294"/>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投标人技术响应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1.投标人须对照招标文件第四章“技术要求”的全部内容填写，逐条说明所提供货物和服务已对招标文件的技术规格做出了实质性的响应，并申明与技术规格条文的偏差和例外。</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商务要求响应/偏离表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（根据招标文件第四章第三条商务要求的内容填写，必须点对点应答，逐条进行响应，★条款不允许负偏离）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349"/>
        <w:gridCol w:w="2349"/>
        <w:gridCol w:w="2349"/>
        <w:gridCol w:w="1302"/>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招标文件商务要求条款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投标人商务响应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十一、服务方案</w:t>
      </w:r>
      <w:r/>
    </w:p>
    <w:p>
      <w:pPr>
        <w:ind w:left="42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投标人须根据本项目的采购需求及评标标准的要求编制项目服务方案按顺序编写，格式自拟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十二、投标人认为需要提供的其它资料（如有）</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（评分或招标文件中要求提供的材料，格式自拟）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电子公章：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6.质疑供应商为自然人的，质疑函应由本人签字；质疑供应商为法人或者其他组织的，质疑函应由法定代表人、主要负责人，或者其授权代表签字或者盖章，并加盖电子公章。</w:t>
      </w:r>
      <w:r/>
    </w:p>
    <w:p>
      <w: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1"/>
                          </w:pPr>
                          <w:r>
                            <w:fldChar w:fldCharType="begin"/>
                          </w:r>
                          <w:r>
                            <w:instrText xml:space="preserve"> PAGE  \* MERGEFORMAT </w:instrText>
                          </w:r>
                          <w:r>
                            <w:fldChar w:fldCharType="separate"/>
                          </w:r>
                          <w:r>
                            <w:t xml:space="preserve">61</w:t>
                          </w:r>
                          <w:r>
                            <w:fldChar w:fldCharType="end"/>
                          </w:r>
                          <w:r>
                            <w:t xml:space="preserve"> / </w:t>
                          </w:r>
                          <w:fldSimple w:instr="NUMPAGES \* MERGEFORMAT">
                            <w:r>
                              <w:t xml:space="preserve">61</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1"/>
                    </w:pPr>
                    <w:r>
                      <w:fldChar w:fldCharType="begin"/>
                    </w:r>
                    <w:r>
                      <w:instrText xml:space="preserve"> PAGE  \* MERGEFORMAT </w:instrText>
                    </w:r>
                    <w:r>
                      <w:fldChar w:fldCharType="separate"/>
                    </w:r>
                    <w:r>
                      <w:t xml:space="preserve">61</w:t>
                    </w:r>
                    <w:r>
                      <w:fldChar w:fldCharType="end"/>
                    </w:r>
                    <w:r>
                      <w:t xml:space="preserve"> / </w:t>
                    </w:r>
                    <w:fldSimple w:instr="NUMPAGES \* MERGEFORMAT">
                      <w:r>
                        <w:t xml:space="preserve">61</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3"/>
      <w:isLgl w:val="false"/>
      <w:suff w:val="tab"/>
      <w:lvlText w:val="%1.%2."/>
      <w:lvlJc w:val="left"/>
      <w:pPr>
        <w:ind w:left="747" w:hanging="567"/>
        <w:tabs>
          <w:tab w:val="left" w:pos="747" w:leader="none"/>
        </w:tabs>
      </w:pPr>
      <w:rPr>
        <w:rFonts w:cs="Times New Roman"/>
      </w:rPr>
    </w:lvl>
    <w:lvl w:ilvl="2">
      <w:start w:val="1"/>
      <w:numFmt w:val="decimal"/>
      <w:pStyle w:val="88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8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480" w:hanging="48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2"/>
  </w:num>
  <w:num w:numId="8">
    <w:abstractNumId w:val="5"/>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1">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0">
    <w:name w:val="TOC Heading"/>
    <w:uiPriority w:val="39"/>
    <w:unhideWhenUsed/>
  </w:style>
  <w:style w:type="paragraph" w:styleId="881" w:default="1">
    <w:name w:val="Normal"/>
    <w:next w:val="894"/>
    <w:qFormat/>
    <w:pPr>
      <w:jc w:val="both"/>
      <w:spacing w:after="160" w:line="278" w:lineRule="auto"/>
      <w:widowControl w:val="off"/>
    </w:pPr>
    <w:rPr>
      <w:sz w:val="21"/>
      <w:szCs w:val="24"/>
    </w:rPr>
  </w:style>
  <w:style w:type="paragraph" w:styleId="882">
    <w:name w:val="Heading 1"/>
    <w:basedOn w:val="881"/>
    <w:next w:val="881"/>
    <w:link w:val="936"/>
    <w:uiPriority w:val="9"/>
    <w:qFormat/>
    <w:pPr>
      <w:numPr>
        <w:numId w:val="1"/>
      </w:numPr>
      <w:keepNext/>
      <w:outlineLvl w:val="0"/>
    </w:pPr>
    <w:rPr>
      <w:rFonts w:eastAsia="黑体"/>
      <w:b/>
      <w:sz w:val="28"/>
      <w:szCs w:val="20"/>
    </w:rPr>
  </w:style>
  <w:style w:type="paragraph" w:styleId="883">
    <w:name w:val="Heading 2"/>
    <w:basedOn w:val="881"/>
    <w:next w:val="881"/>
    <w:link w:val="937"/>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84">
    <w:name w:val="Heading 3"/>
    <w:basedOn w:val="881"/>
    <w:next w:val="895"/>
    <w:link w:val="938"/>
    <w:uiPriority w:val="9"/>
    <w:qFormat/>
    <w:pPr>
      <w:numPr>
        <w:ilvl w:val="2"/>
        <w:numId w:val="2"/>
      </w:numPr>
      <w:jc w:val="center"/>
      <w:keepNext/>
      <w:spacing w:line="400" w:lineRule="exact"/>
      <w:outlineLvl w:val="2"/>
    </w:pPr>
    <w:rPr>
      <w:rFonts w:ascii="仿宋_GB2312" w:eastAsia="仿宋_GB2312"/>
      <w:sz w:val="32"/>
      <w:szCs w:val="20"/>
    </w:rPr>
  </w:style>
  <w:style w:type="paragraph" w:styleId="885">
    <w:name w:val="Heading 4"/>
    <w:basedOn w:val="881"/>
    <w:next w:val="881"/>
    <w:link w:val="939"/>
    <w:uiPriority w:val="9"/>
    <w:qFormat/>
    <w:pPr>
      <w:keepLines/>
      <w:keepNext/>
      <w:spacing w:before="280" w:after="290" w:line="376" w:lineRule="auto"/>
      <w:outlineLvl w:val="3"/>
    </w:pPr>
    <w:rPr>
      <w:rFonts w:ascii="Cambria" w:hAnsi="Cambria"/>
      <w:b/>
      <w:bCs/>
      <w:sz w:val="28"/>
      <w:szCs w:val="28"/>
    </w:rPr>
  </w:style>
  <w:style w:type="paragraph" w:styleId="886">
    <w:name w:val="Heading 5"/>
    <w:basedOn w:val="881"/>
    <w:next w:val="881"/>
    <w:link w:val="940"/>
    <w:uiPriority w:val="9"/>
    <w:qFormat/>
    <w:pPr>
      <w:keepLines/>
      <w:keepNext/>
      <w:spacing w:before="280" w:after="290" w:line="376" w:lineRule="auto"/>
      <w:outlineLvl w:val="4"/>
    </w:pPr>
    <w:rPr>
      <w:b/>
      <w:bCs/>
      <w:sz w:val="28"/>
      <w:szCs w:val="28"/>
    </w:rPr>
  </w:style>
  <w:style w:type="paragraph" w:styleId="887">
    <w:name w:val="Heading 6"/>
    <w:basedOn w:val="881"/>
    <w:next w:val="881"/>
    <w:link w:val="941"/>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43"/>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44"/>
    <w:uiPriority w:val="9"/>
    <w:unhideWhenUsed/>
    <w:qFormat/>
    <w:pPr>
      <w:keepLines/>
      <w:keepNext/>
      <w:spacing w:before="320" w:after="200"/>
      <w:outlineLvl w:val="8"/>
    </w:pPr>
    <w:rPr>
      <w:rFonts w:ascii="Arial" w:hAnsi="Arial" w:eastAsia="Arial" w:cs="Arial"/>
      <w:i/>
      <w:iCs/>
      <w:szCs w:val="21"/>
    </w:rPr>
  </w:style>
  <w:style w:type="character" w:styleId="891" w:default="1">
    <w:name w:val="Default Paragraph Font"/>
    <w:uiPriority w:val="1"/>
    <w:semiHidden/>
    <w:unhideWhenUsed/>
  </w:style>
  <w:style w:type="table" w:styleId="892" w:default="1">
    <w:name w:val="Normal Table"/>
    <w:uiPriority w:val="99"/>
    <w:semiHidden/>
    <w:unhideWhenUsed/>
    <w:tblPr>
      <w:tblInd w:w="0" w:type="dxa"/>
      <w:tblCellMar>
        <w:left w:w="108" w:type="dxa"/>
        <w:top w:w="0" w:type="dxa"/>
        <w:right w:w="108" w:type="dxa"/>
        <w:bottom w:w="0" w:type="dxa"/>
      </w:tblCellMar>
    </w:tblPr>
  </w:style>
  <w:style w:type="numbering" w:styleId="893" w:default="1">
    <w:name w:val="No List"/>
    <w:uiPriority w:val="99"/>
    <w:semiHidden/>
    <w:unhideWhenUsed/>
  </w:style>
  <w:style w:type="paragraph" w:styleId="894" w:customStyle="1">
    <w:name w:val="正文文本缩进1"/>
    <w:basedOn w:val="881"/>
    <w:next w:val="881"/>
    <w:unhideWhenUsed/>
    <w:qFormat/>
    <w:pPr>
      <w:ind w:left="420"/>
      <w:spacing w:after="120"/>
    </w:pPr>
  </w:style>
  <w:style w:type="paragraph" w:styleId="895">
    <w:name w:val="Normal Indent"/>
    <w:basedOn w:val="881"/>
    <w:uiPriority w:val="99"/>
    <w:qFormat/>
    <w:pPr>
      <w:ind w:firstLine="420"/>
      <w:jc w:val="left"/>
      <w:widowControl/>
    </w:pPr>
    <w:rPr>
      <w:sz w:val="20"/>
      <w:szCs w:val="20"/>
    </w:rPr>
  </w:style>
  <w:style w:type="paragraph" w:styleId="896">
    <w:name w:val="toc 7"/>
    <w:basedOn w:val="881"/>
    <w:next w:val="881"/>
    <w:uiPriority w:val="39"/>
    <w:unhideWhenUsed/>
    <w:qFormat/>
    <w:pPr>
      <w:ind w:left="1701"/>
      <w:spacing w:after="57"/>
    </w:pPr>
  </w:style>
  <w:style w:type="paragraph" w:styleId="897">
    <w:name w:val="Caption"/>
    <w:basedOn w:val="881"/>
    <w:next w:val="881"/>
    <w:uiPriority w:val="35"/>
    <w:semiHidden/>
    <w:unhideWhenUsed/>
    <w:qFormat/>
    <w:pPr>
      <w:spacing w:line="276" w:lineRule="auto"/>
    </w:pPr>
    <w:rPr>
      <w:b/>
      <w:bCs/>
      <w:color w:val="4f81bd" w:themeColor="accent1"/>
      <w:sz w:val="18"/>
      <w:szCs w:val="18"/>
    </w:rPr>
  </w:style>
  <w:style w:type="paragraph" w:styleId="898">
    <w:name w:val="index 5"/>
    <w:basedOn w:val="881"/>
    <w:next w:val="881"/>
    <w:uiPriority w:val="99"/>
    <w:semiHidden/>
    <w:unhideWhenUsed/>
    <w:pPr>
      <w:ind w:left="800"/>
    </w:pPr>
  </w:style>
  <w:style w:type="paragraph" w:styleId="899">
    <w:name w:val="annotation text"/>
    <w:basedOn w:val="881"/>
    <w:link w:val="945"/>
    <w:uiPriority w:val="99"/>
    <w:unhideWhenUsed/>
    <w:qFormat/>
    <w:pPr>
      <w:jc w:val="left"/>
    </w:pPr>
  </w:style>
  <w:style w:type="paragraph" w:styleId="900">
    <w:name w:val="Body Text 3"/>
    <w:basedOn w:val="881"/>
    <w:link w:val="946"/>
    <w:uiPriority w:val="99"/>
    <w:qFormat/>
    <w:pPr>
      <w:jc w:val="left"/>
      <w:spacing w:line="300" w:lineRule="auto"/>
      <w:widowControl/>
    </w:pPr>
    <w:rPr>
      <w:sz w:val="16"/>
      <w:szCs w:val="16"/>
    </w:rPr>
  </w:style>
  <w:style w:type="paragraph" w:styleId="901">
    <w:name w:val="Body Text"/>
    <w:basedOn w:val="881"/>
    <w:next w:val="881"/>
    <w:link w:val="947"/>
    <w:uiPriority w:val="99"/>
    <w:qFormat/>
    <w:pPr>
      <w:spacing w:after="120"/>
    </w:pPr>
    <w:rPr>
      <w:sz w:val="24"/>
    </w:rPr>
  </w:style>
  <w:style w:type="paragraph" w:styleId="902">
    <w:name w:val="Body Text Indent"/>
    <w:basedOn w:val="881"/>
    <w:link w:val="948"/>
    <w:uiPriority w:val="99"/>
    <w:qFormat/>
    <w:pPr>
      <w:ind w:firstLine="420"/>
    </w:pPr>
    <w:rPr>
      <w:sz w:val="24"/>
      <w:shd w:val="pct10" w:color="auto" w:fill="ffffff"/>
    </w:rPr>
  </w:style>
  <w:style w:type="paragraph" w:styleId="903">
    <w:name w:val="Block Text"/>
    <w:basedOn w:val="881"/>
    <w:uiPriority w:val="99"/>
    <w:qFormat/>
    <w:pPr>
      <w:ind w:left="113" w:right="113"/>
      <w:jc w:val="center"/>
    </w:pPr>
    <w:rPr>
      <w:b/>
      <w:bCs/>
      <w:sz w:val="18"/>
      <w:szCs w:val="20"/>
    </w:rPr>
  </w:style>
  <w:style w:type="paragraph" w:styleId="904">
    <w:name w:val="index 4"/>
    <w:basedOn w:val="881"/>
    <w:next w:val="881"/>
    <w:uiPriority w:val="99"/>
    <w:unhideWhenUsed/>
    <w:qFormat/>
    <w:pPr>
      <w:ind w:left="600"/>
    </w:pPr>
    <w:rPr>
      <w:rFonts w:ascii="Calibri" w:hAnsi="Calibri" w:eastAsia="Arial" w:cs="Arial"/>
      <w:szCs w:val="22"/>
    </w:rPr>
  </w:style>
  <w:style w:type="paragraph" w:styleId="905">
    <w:name w:val="toc 5"/>
    <w:basedOn w:val="881"/>
    <w:next w:val="881"/>
    <w:uiPriority w:val="39"/>
    <w:unhideWhenUsed/>
    <w:qFormat/>
    <w:pPr>
      <w:ind w:left="1134"/>
      <w:spacing w:after="57"/>
    </w:pPr>
  </w:style>
  <w:style w:type="paragraph" w:styleId="906">
    <w:name w:val="toc 3"/>
    <w:basedOn w:val="881"/>
    <w:next w:val="881"/>
    <w:uiPriority w:val="39"/>
    <w:unhideWhenUsed/>
    <w:qFormat/>
    <w:pPr>
      <w:ind w:left="567"/>
      <w:spacing w:after="57"/>
    </w:pPr>
  </w:style>
  <w:style w:type="paragraph" w:styleId="907">
    <w:name w:val="Plain Text"/>
    <w:basedOn w:val="881"/>
    <w:link w:val="949"/>
    <w:uiPriority w:val="99"/>
    <w:qFormat/>
    <w:rPr>
      <w:rFonts w:ascii="宋体" w:hAnsi="Courier New"/>
      <w:szCs w:val="21"/>
    </w:rPr>
  </w:style>
  <w:style w:type="paragraph" w:styleId="908">
    <w:name w:val="toc 8"/>
    <w:basedOn w:val="881"/>
    <w:next w:val="881"/>
    <w:uiPriority w:val="39"/>
    <w:unhideWhenUsed/>
    <w:qFormat/>
    <w:pPr>
      <w:ind w:left="1984"/>
      <w:spacing w:after="57"/>
    </w:pPr>
  </w:style>
  <w:style w:type="paragraph" w:styleId="909">
    <w:name w:val="Date"/>
    <w:basedOn w:val="881"/>
    <w:next w:val="881"/>
    <w:link w:val="950"/>
    <w:uiPriority w:val="99"/>
    <w:qFormat/>
    <w:pPr>
      <w:ind w:left="100"/>
    </w:pPr>
    <w:rPr>
      <w:sz w:val="24"/>
    </w:rPr>
  </w:style>
  <w:style w:type="paragraph" w:styleId="910">
    <w:name w:val="Body Text Indent 2"/>
    <w:basedOn w:val="881"/>
    <w:link w:val="951"/>
    <w:uiPriority w:val="99"/>
    <w:qFormat/>
    <w:pPr>
      <w:ind w:left="420"/>
      <w:spacing w:after="120" w:line="480" w:lineRule="auto"/>
    </w:pPr>
    <w:rPr>
      <w:sz w:val="24"/>
    </w:rPr>
  </w:style>
  <w:style w:type="paragraph" w:styleId="911">
    <w:name w:val="endnote text"/>
    <w:basedOn w:val="881"/>
    <w:link w:val="952"/>
    <w:uiPriority w:val="99"/>
    <w:unhideWhenUsed/>
    <w:qFormat/>
    <w:rPr>
      <w:sz w:val="20"/>
    </w:rPr>
  </w:style>
  <w:style w:type="paragraph" w:styleId="912">
    <w:name w:val="Balloon Text"/>
    <w:basedOn w:val="881"/>
    <w:link w:val="953"/>
    <w:uiPriority w:val="99"/>
    <w:qFormat/>
    <w:rPr>
      <w:sz w:val="18"/>
      <w:szCs w:val="18"/>
    </w:rPr>
  </w:style>
  <w:style w:type="paragraph" w:styleId="913">
    <w:name w:val="Footer"/>
    <w:basedOn w:val="881"/>
    <w:link w:val="954"/>
    <w:uiPriority w:val="99"/>
    <w:qFormat/>
    <w:pPr>
      <w:jc w:val="left"/>
      <w:tabs>
        <w:tab w:val="center" w:pos="4153" w:leader="none"/>
        <w:tab w:val="right" w:pos="8306" w:leader="none"/>
      </w:tabs>
    </w:pPr>
    <w:rPr>
      <w:sz w:val="18"/>
    </w:rPr>
  </w:style>
  <w:style w:type="paragraph" w:styleId="914">
    <w:name w:val="Header"/>
    <w:basedOn w:val="881"/>
    <w:link w:val="955"/>
    <w:uiPriority w:val="99"/>
    <w:qFormat/>
    <w:pPr>
      <w:jc w:val="center"/>
      <w:tabs>
        <w:tab w:val="center" w:pos="4153" w:leader="none"/>
        <w:tab w:val="right" w:pos="8306" w:leader="none"/>
      </w:tabs>
    </w:pPr>
    <w:rPr>
      <w:sz w:val="18"/>
    </w:rPr>
  </w:style>
  <w:style w:type="paragraph" w:styleId="915">
    <w:name w:val="toc 1"/>
    <w:basedOn w:val="881"/>
    <w:next w:val="881"/>
    <w:uiPriority w:val="39"/>
    <w:unhideWhenUsed/>
    <w:qFormat/>
    <w:pPr>
      <w:spacing w:after="57"/>
    </w:pPr>
  </w:style>
  <w:style w:type="paragraph" w:styleId="916">
    <w:name w:val="toc 4"/>
    <w:basedOn w:val="881"/>
    <w:next w:val="881"/>
    <w:uiPriority w:val="39"/>
    <w:unhideWhenUsed/>
    <w:qFormat/>
    <w:pPr>
      <w:ind w:left="850"/>
      <w:spacing w:after="57"/>
    </w:pPr>
  </w:style>
  <w:style w:type="paragraph" w:styleId="917">
    <w:name w:val="Subtitle"/>
    <w:basedOn w:val="881"/>
    <w:next w:val="881"/>
    <w:link w:val="956"/>
    <w:uiPriority w:val="11"/>
    <w:qFormat/>
    <w:pPr>
      <w:spacing w:before="200" w:after="200"/>
    </w:pPr>
    <w:rPr>
      <w:sz w:val="24"/>
    </w:rPr>
  </w:style>
  <w:style w:type="paragraph" w:styleId="918">
    <w:name w:val="footnote text"/>
    <w:basedOn w:val="881"/>
    <w:link w:val="957"/>
    <w:uiPriority w:val="99"/>
    <w:unhideWhenUsed/>
    <w:qFormat/>
    <w:pPr>
      <w:spacing w:after="40"/>
    </w:pPr>
    <w:rPr>
      <w:sz w:val="18"/>
    </w:rPr>
  </w:style>
  <w:style w:type="paragraph" w:styleId="919">
    <w:name w:val="toc 6"/>
    <w:basedOn w:val="881"/>
    <w:next w:val="881"/>
    <w:uiPriority w:val="39"/>
    <w:unhideWhenUsed/>
    <w:qFormat/>
    <w:pPr>
      <w:ind w:left="1417"/>
      <w:spacing w:after="57"/>
    </w:pPr>
  </w:style>
  <w:style w:type="paragraph" w:styleId="920">
    <w:name w:val="Body Text Indent 3"/>
    <w:basedOn w:val="881"/>
    <w:link w:val="958"/>
    <w:uiPriority w:val="99"/>
    <w:qFormat/>
    <w:pPr>
      <w:ind w:firstLine="412"/>
    </w:pPr>
    <w:rPr>
      <w:sz w:val="16"/>
      <w:szCs w:val="16"/>
    </w:rPr>
  </w:style>
  <w:style w:type="paragraph" w:styleId="921">
    <w:name w:val="table of figures"/>
    <w:basedOn w:val="881"/>
    <w:next w:val="881"/>
    <w:uiPriority w:val="99"/>
    <w:unhideWhenUsed/>
    <w:qFormat/>
  </w:style>
  <w:style w:type="paragraph" w:styleId="922">
    <w:name w:val="toc 2"/>
    <w:basedOn w:val="881"/>
    <w:next w:val="881"/>
    <w:uiPriority w:val="39"/>
    <w:unhideWhenUsed/>
    <w:qFormat/>
    <w:pPr>
      <w:ind w:left="283"/>
      <w:spacing w:after="57"/>
    </w:pPr>
  </w:style>
  <w:style w:type="paragraph" w:styleId="923">
    <w:name w:val="toc 9"/>
    <w:basedOn w:val="881"/>
    <w:next w:val="881"/>
    <w:uiPriority w:val="39"/>
    <w:unhideWhenUsed/>
    <w:qFormat/>
    <w:pPr>
      <w:ind w:left="2268"/>
      <w:spacing w:after="57"/>
    </w:pPr>
  </w:style>
  <w:style w:type="paragraph" w:styleId="924">
    <w:name w:val="Normal (Web)"/>
    <w:basedOn w:val="881"/>
    <w:uiPriority w:val="99"/>
    <w:unhideWhenUsed/>
    <w:qFormat/>
    <w:pPr>
      <w:jc w:val="left"/>
      <w:spacing w:before="100" w:beforeAutospacing="1" w:after="100" w:afterAutospacing="1"/>
      <w:widowControl/>
    </w:pPr>
    <w:rPr>
      <w:rFonts w:ascii="宋体" w:hAnsi="宋体" w:cs="宋体"/>
      <w:sz w:val="24"/>
    </w:rPr>
  </w:style>
  <w:style w:type="paragraph" w:styleId="925">
    <w:name w:val="Title"/>
    <w:basedOn w:val="881"/>
    <w:next w:val="881"/>
    <w:link w:val="959"/>
    <w:uiPriority w:val="10"/>
    <w:qFormat/>
    <w:pPr>
      <w:jc w:val="center"/>
      <w:spacing w:before="240" w:after="60"/>
      <w:outlineLvl w:val="0"/>
    </w:pPr>
    <w:rPr>
      <w:rFonts w:ascii="Cambria" w:hAnsi="Cambria" w:eastAsia="Arial" w:cs="Arial"/>
      <w:b/>
      <w:bCs/>
      <w:sz w:val="32"/>
      <w:szCs w:val="32"/>
    </w:rPr>
  </w:style>
  <w:style w:type="paragraph" w:styleId="926">
    <w:name w:val="annotation subject"/>
    <w:basedOn w:val="899"/>
    <w:next w:val="899"/>
    <w:link w:val="960"/>
    <w:uiPriority w:val="99"/>
    <w:unhideWhenUsed/>
    <w:qFormat/>
    <w:rPr>
      <w:b/>
      <w:bCs/>
    </w:rPr>
  </w:style>
  <w:style w:type="table" w:styleId="927">
    <w:name w:val="Table Grid"/>
    <w:basedOn w:val="892"/>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qFormat/>
    <w:rPr>
      <w:b/>
      <w:bCs/>
    </w:rPr>
  </w:style>
  <w:style w:type="character" w:styleId="929">
    <w:name w:val="endnote reference"/>
    <w:uiPriority w:val="99"/>
    <w:unhideWhenUsed/>
    <w:qFormat/>
    <w:rPr>
      <w:vertAlign w:val="superscript"/>
    </w:rPr>
  </w:style>
  <w:style w:type="character" w:styleId="930">
    <w:name w:val="page number"/>
    <w:basedOn w:val="891"/>
    <w:qFormat/>
    <w:rPr>
      <w:rFonts w:cs="Times New Roman"/>
    </w:rPr>
  </w:style>
  <w:style w:type="character" w:styleId="931">
    <w:name w:val="Emphasis"/>
    <w:qFormat/>
    <w:rPr>
      <w:i/>
    </w:rPr>
  </w:style>
  <w:style w:type="character" w:styleId="932">
    <w:name w:val="Hyperlink"/>
    <w:uiPriority w:val="99"/>
    <w:unhideWhenUsed/>
    <w:qFormat/>
    <w:rPr>
      <w:color w:val="0000ff"/>
      <w:u w:val="single"/>
    </w:rPr>
  </w:style>
  <w:style w:type="character" w:styleId="933">
    <w:name w:val="annotation reference"/>
    <w:uiPriority w:val="99"/>
    <w:unhideWhenUsed/>
    <w:qFormat/>
    <w:rPr>
      <w:sz w:val="21"/>
      <w:szCs w:val="21"/>
    </w:rPr>
  </w:style>
  <w:style w:type="character" w:styleId="934">
    <w:name w:val="footnote reference"/>
    <w:uiPriority w:val="99"/>
    <w:unhideWhenUsed/>
    <w:qFormat/>
    <w:rPr>
      <w:vertAlign w:val="superscript"/>
    </w:rPr>
  </w:style>
  <w:style w:type="paragraph" w:styleId="935" w:customStyle="1">
    <w:name w:val="索引 41"/>
    <w:basedOn w:val="881"/>
    <w:next w:val="881"/>
    <w:uiPriority w:val="99"/>
    <w:qFormat/>
    <w:pPr>
      <w:ind w:left="600"/>
    </w:pPr>
    <w:rPr>
      <w:szCs w:val="20"/>
    </w:rPr>
  </w:style>
  <w:style w:type="character" w:styleId="936" w:customStyle="1">
    <w:name w:val="标题 1 字符"/>
    <w:link w:val="882"/>
    <w:uiPriority w:val="9"/>
    <w:qFormat/>
    <w:rPr>
      <w:rFonts w:eastAsia="黑体"/>
      <w:b/>
      <w:sz w:val="28"/>
    </w:rPr>
  </w:style>
  <w:style w:type="character" w:styleId="937" w:customStyle="1">
    <w:name w:val="标题 2 字符"/>
    <w:link w:val="883"/>
    <w:uiPriority w:val="9"/>
    <w:qFormat/>
    <w:rPr>
      <w:rFonts w:ascii="Arial" w:hAnsi="Arial" w:eastAsia="黑体"/>
      <w:sz w:val="24"/>
    </w:rPr>
  </w:style>
  <w:style w:type="character" w:styleId="938" w:customStyle="1">
    <w:name w:val="标题 3 字符"/>
    <w:link w:val="884"/>
    <w:uiPriority w:val="9"/>
    <w:qFormat/>
    <w:rPr>
      <w:rFonts w:ascii="仿宋_GB2312" w:eastAsia="仿宋_GB2312"/>
      <w:sz w:val="32"/>
    </w:rPr>
  </w:style>
  <w:style w:type="character" w:styleId="939" w:customStyle="1">
    <w:name w:val="标题 4 字符"/>
    <w:link w:val="885"/>
    <w:uiPriority w:val="9"/>
    <w:semiHidden/>
    <w:qFormat/>
    <w:rPr>
      <w:rFonts w:ascii="Cambria" w:hAnsi="Cambria" w:eastAsia="宋体" w:cs="Times New Roman"/>
      <w:b/>
      <w:bCs/>
      <w:sz w:val="28"/>
      <w:szCs w:val="28"/>
    </w:rPr>
  </w:style>
  <w:style w:type="character" w:styleId="940" w:customStyle="1">
    <w:name w:val="标题 5 字符"/>
    <w:link w:val="886"/>
    <w:uiPriority w:val="9"/>
    <w:semiHidden/>
    <w:qFormat/>
    <w:rPr>
      <w:rFonts w:cs="Times New Roman"/>
      <w:b/>
      <w:bCs/>
      <w:sz w:val="28"/>
      <w:szCs w:val="28"/>
    </w:rPr>
  </w:style>
  <w:style w:type="character" w:styleId="941" w:customStyle="1">
    <w:name w:val="标题 6 字符"/>
    <w:link w:val="887"/>
    <w:uiPriority w:val="9"/>
    <w:qFormat/>
    <w:rPr>
      <w:rFonts w:ascii="Arial" w:hAnsi="Arial" w:eastAsia="Arial" w:cs="Arial"/>
      <w:b/>
      <w:bCs/>
      <w:sz w:val="22"/>
      <w:szCs w:val="22"/>
    </w:rPr>
  </w:style>
  <w:style w:type="character" w:styleId="942" w:customStyle="1">
    <w:name w:val="标题 7 字符"/>
    <w:link w:val="888"/>
    <w:uiPriority w:val="9"/>
    <w:qFormat/>
    <w:rPr>
      <w:rFonts w:ascii="Arial" w:hAnsi="Arial" w:eastAsia="Arial" w:cs="Arial"/>
      <w:b/>
      <w:bCs/>
      <w:i/>
      <w:iCs/>
      <w:sz w:val="22"/>
      <w:szCs w:val="22"/>
    </w:rPr>
  </w:style>
  <w:style w:type="character" w:styleId="943" w:customStyle="1">
    <w:name w:val="标题 8 字符"/>
    <w:link w:val="889"/>
    <w:uiPriority w:val="9"/>
    <w:qFormat/>
    <w:rPr>
      <w:rFonts w:ascii="Arial" w:hAnsi="Arial" w:eastAsia="Arial" w:cs="Arial"/>
      <w:i/>
      <w:iCs/>
      <w:sz w:val="22"/>
      <w:szCs w:val="22"/>
    </w:rPr>
  </w:style>
  <w:style w:type="character" w:styleId="944" w:customStyle="1">
    <w:name w:val="标题 9 字符"/>
    <w:link w:val="890"/>
    <w:uiPriority w:val="9"/>
    <w:qFormat/>
    <w:rPr>
      <w:rFonts w:ascii="Arial" w:hAnsi="Arial" w:eastAsia="Arial" w:cs="Arial"/>
      <w:i/>
      <w:iCs/>
      <w:sz w:val="21"/>
      <w:szCs w:val="21"/>
    </w:rPr>
  </w:style>
  <w:style w:type="character" w:styleId="945" w:customStyle="1">
    <w:name w:val="批注文字 字符"/>
    <w:link w:val="899"/>
    <w:uiPriority w:val="99"/>
    <w:qFormat/>
    <w:rPr>
      <w:sz w:val="21"/>
      <w:szCs w:val="24"/>
    </w:rPr>
  </w:style>
  <w:style w:type="character" w:styleId="946" w:customStyle="1">
    <w:name w:val="正文文本 3 字符"/>
    <w:link w:val="900"/>
    <w:uiPriority w:val="99"/>
    <w:semiHidden/>
    <w:qFormat/>
    <w:rPr>
      <w:rFonts w:cs="Times New Roman"/>
      <w:sz w:val="16"/>
      <w:szCs w:val="16"/>
    </w:rPr>
  </w:style>
  <w:style w:type="character" w:styleId="947" w:customStyle="1">
    <w:name w:val="正文文本 字符"/>
    <w:link w:val="901"/>
    <w:uiPriority w:val="99"/>
    <w:semiHidden/>
    <w:qFormat/>
    <w:rPr>
      <w:rFonts w:cs="Times New Roman"/>
      <w:sz w:val="24"/>
      <w:szCs w:val="24"/>
    </w:rPr>
  </w:style>
  <w:style w:type="character" w:styleId="948" w:customStyle="1">
    <w:name w:val="正文文本缩进 字符"/>
    <w:link w:val="902"/>
    <w:uiPriority w:val="99"/>
    <w:semiHidden/>
    <w:qFormat/>
    <w:rPr>
      <w:rFonts w:cs="Times New Roman"/>
      <w:sz w:val="24"/>
      <w:szCs w:val="24"/>
    </w:rPr>
  </w:style>
  <w:style w:type="character" w:styleId="949" w:customStyle="1">
    <w:name w:val="纯文本 字符"/>
    <w:link w:val="907"/>
    <w:uiPriority w:val="99"/>
    <w:qFormat/>
    <w:rPr>
      <w:rFonts w:ascii="宋体" w:hAnsi="Courier New" w:eastAsia="宋体" w:cs="Times New Roman"/>
      <w:sz w:val="21"/>
      <w:szCs w:val="21"/>
      <w:lang w:val="en-US" w:eastAsia="zh-CN" w:bidi="ar-SA"/>
    </w:rPr>
  </w:style>
  <w:style w:type="character" w:styleId="950" w:customStyle="1">
    <w:name w:val="日期 字符"/>
    <w:link w:val="909"/>
    <w:uiPriority w:val="99"/>
    <w:semiHidden/>
    <w:qFormat/>
    <w:rPr>
      <w:rFonts w:cs="Times New Roman"/>
      <w:sz w:val="24"/>
      <w:szCs w:val="24"/>
    </w:rPr>
  </w:style>
  <w:style w:type="character" w:styleId="951" w:customStyle="1">
    <w:name w:val="正文文本缩进 2 字符"/>
    <w:link w:val="910"/>
    <w:uiPriority w:val="99"/>
    <w:semiHidden/>
    <w:qFormat/>
    <w:rPr>
      <w:rFonts w:cs="Times New Roman"/>
      <w:sz w:val="24"/>
      <w:szCs w:val="24"/>
    </w:rPr>
  </w:style>
  <w:style w:type="character" w:styleId="952" w:customStyle="1">
    <w:name w:val="尾注文本 字符"/>
    <w:link w:val="911"/>
    <w:uiPriority w:val="99"/>
    <w:qFormat/>
    <w:rPr>
      <w:sz w:val="20"/>
    </w:rPr>
  </w:style>
  <w:style w:type="character" w:styleId="953" w:customStyle="1">
    <w:name w:val="批注框文本 字符"/>
    <w:link w:val="912"/>
    <w:uiPriority w:val="99"/>
    <w:qFormat/>
    <w:rPr>
      <w:rFonts w:cs="Times New Roman"/>
      <w:sz w:val="18"/>
      <w:szCs w:val="18"/>
    </w:rPr>
  </w:style>
  <w:style w:type="character" w:styleId="954" w:customStyle="1">
    <w:name w:val="页脚 字符1"/>
    <w:link w:val="913"/>
    <w:uiPriority w:val="99"/>
    <w:qFormat/>
  </w:style>
  <w:style w:type="character" w:styleId="955" w:customStyle="1">
    <w:name w:val="页眉 字符1"/>
    <w:link w:val="914"/>
    <w:uiPriority w:val="99"/>
    <w:qFormat/>
  </w:style>
  <w:style w:type="character" w:styleId="956" w:customStyle="1">
    <w:name w:val="副标题 字符"/>
    <w:link w:val="917"/>
    <w:uiPriority w:val="11"/>
    <w:qFormat/>
    <w:rPr>
      <w:sz w:val="24"/>
      <w:szCs w:val="24"/>
    </w:rPr>
  </w:style>
  <w:style w:type="character" w:styleId="957" w:customStyle="1">
    <w:name w:val="脚注文本 字符"/>
    <w:link w:val="918"/>
    <w:uiPriority w:val="99"/>
    <w:qFormat/>
    <w:rPr>
      <w:sz w:val="18"/>
    </w:rPr>
  </w:style>
  <w:style w:type="character" w:styleId="958" w:customStyle="1">
    <w:name w:val="正文文本缩进 3 字符"/>
    <w:link w:val="920"/>
    <w:uiPriority w:val="99"/>
    <w:semiHidden/>
    <w:qFormat/>
    <w:rPr>
      <w:rFonts w:cs="Times New Roman"/>
      <w:sz w:val="16"/>
      <w:szCs w:val="16"/>
    </w:rPr>
  </w:style>
  <w:style w:type="character" w:styleId="959" w:customStyle="1">
    <w:name w:val="标题 字符"/>
    <w:link w:val="925"/>
    <w:uiPriority w:val="10"/>
    <w:qFormat/>
    <w:rPr>
      <w:sz w:val="48"/>
      <w:szCs w:val="48"/>
    </w:rPr>
  </w:style>
  <w:style w:type="character" w:styleId="960" w:customStyle="1">
    <w:name w:val="批注主题 字符"/>
    <w:link w:val="926"/>
    <w:uiPriority w:val="99"/>
    <w:semiHidden/>
    <w:qFormat/>
    <w:rPr>
      <w:b/>
      <w:bCs/>
      <w:sz w:val="21"/>
      <w:szCs w:val="24"/>
    </w:rPr>
  </w:style>
  <w:style w:type="table" w:styleId="961" w:customStyle="1">
    <w:name w:val="无格式表格 11"/>
    <w:basedOn w:val="89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21"/>
    <w:basedOn w:val="8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31"/>
    <w:basedOn w:val="8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无格式表格 41"/>
    <w:basedOn w:val="8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无格式表格 51"/>
    <w:basedOn w:val="8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网格表 1 浅色1"/>
    <w:basedOn w:val="89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8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8" w:customStyle="1">
    <w:name w:val="网格表 31"/>
    <w:basedOn w:val="8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basedOn w:val="89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网格表 5 深色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网格表 6 彩色1"/>
    <w:basedOn w:val="89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2" w:customStyle="1">
    <w:name w:val="网格表 7 彩色1"/>
    <w:basedOn w:val="89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3" w:customStyle="1">
    <w:name w:val="清单表 1 浅色1"/>
    <w:basedOn w:val="89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清单表 21"/>
    <w:basedOn w:val="89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5" w:customStyle="1">
    <w:name w:val="清单表 3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清单表 4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5 深色1"/>
    <w:basedOn w:val="89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8" w:customStyle="1">
    <w:name w:val="清单表 6 彩色1"/>
    <w:basedOn w:val="89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9" w:customStyle="1">
    <w:name w:val="清单表 7 彩色1"/>
    <w:basedOn w:val="89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0" w:customStyle="1">
    <w:name w:val="TOC 标题1"/>
    <w:uiPriority w:val="39"/>
    <w:unhideWhenUsed/>
    <w:qFormat/>
    <w:pPr>
      <w:spacing w:after="160" w:line="278" w:lineRule="auto"/>
    </w:pPr>
  </w:style>
  <w:style w:type="paragraph" w:styleId="981" w:customStyle="1">
    <w:name w:val="TOC 标题111"/>
    <w:uiPriority w:val="39"/>
    <w:unhideWhenUsed/>
    <w:qFormat/>
    <w:pPr>
      <w:spacing w:after="160" w:line="278" w:lineRule="auto"/>
    </w:pPr>
  </w:style>
  <w:style w:type="character" w:styleId="982" w:customStyle="1">
    <w:name w:val="Heading 6 Char"/>
    <w:basedOn w:val="891"/>
    <w:uiPriority w:val="9"/>
    <w:qFormat/>
    <w:rPr>
      <w:rFonts w:ascii="Arial" w:hAnsi="Arial" w:eastAsia="Arial" w:cs="Arial"/>
      <w:b/>
      <w:bCs/>
      <w:sz w:val="22"/>
      <w:szCs w:val="22"/>
    </w:rPr>
  </w:style>
  <w:style w:type="character" w:styleId="983" w:customStyle="1">
    <w:name w:val="Heading 7 Char"/>
    <w:basedOn w:val="891"/>
    <w:uiPriority w:val="9"/>
    <w:qFormat/>
    <w:rPr>
      <w:rFonts w:ascii="Arial" w:hAnsi="Arial" w:eastAsia="Arial" w:cs="Arial"/>
      <w:b/>
      <w:bCs/>
      <w:i/>
      <w:iCs/>
      <w:sz w:val="22"/>
      <w:szCs w:val="22"/>
    </w:rPr>
  </w:style>
  <w:style w:type="character" w:styleId="984" w:customStyle="1">
    <w:name w:val="Heading 8 Char"/>
    <w:basedOn w:val="891"/>
    <w:uiPriority w:val="9"/>
    <w:qFormat/>
    <w:rPr>
      <w:rFonts w:ascii="Arial" w:hAnsi="Arial" w:eastAsia="Arial" w:cs="Arial"/>
      <w:i/>
      <w:iCs/>
      <w:sz w:val="22"/>
      <w:szCs w:val="22"/>
    </w:rPr>
  </w:style>
  <w:style w:type="character" w:styleId="985" w:customStyle="1">
    <w:name w:val="Heading 9 Char"/>
    <w:basedOn w:val="891"/>
    <w:uiPriority w:val="9"/>
    <w:qFormat/>
    <w:rPr>
      <w:rFonts w:ascii="Arial" w:hAnsi="Arial" w:eastAsia="Arial" w:cs="Arial"/>
      <w:i/>
      <w:iCs/>
      <w:sz w:val="21"/>
      <w:szCs w:val="21"/>
    </w:rPr>
  </w:style>
  <w:style w:type="character" w:styleId="986" w:customStyle="1">
    <w:name w:val="Header Char"/>
    <w:basedOn w:val="891"/>
    <w:uiPriority w:val="99"/>
    <w:qFormat/>
  </w:style>
  <w:style w:type="character" w:styleId="987" w:customStyle="1">
    <w:name w:val="Caption Char"/>
    <w:uiPriority w:val="99"/>
    <w:qFormat/>
  </w:style>
  <w:style w:type="paragraph" w:styleId="988">
    <w:name w:val="List Paragraph"/>
    <w:basedOn w:val="881"/>
    <w:link w:val="989"/>
    <w:uiPriority w:val="34"/>
    <w:qFormat/>
    <w:pPr>
      <w:contextualSpacing/>
      <w:ind w:left="720"/>
    </w:pPr>
  </w:style>
  <w:style w:type="character" w:styleId="989" w:customStyle="1">
    <w:name w:val="列出段落 字符"/>
    <w:link w:val="988"/>
    <w:uiPriority w:val="34"/>
    <w:qFormat/>
    <w:rPr>
      <w:sz w:val="21"/>
      <w:szCs w:val="24"/>
    </w:rPr>
  </w:style>
  <w:style w:type="paragraph" w:styleId="990">
    <w:name w:val="No Spacing"/>
    <w:uiPriority w:val="99"/>
    <w:qFormat/>
    <w:pPr>
      <w:jc w:val="both"/>
      <w:spacing w:after="160" w:line="278" w:lineRule="auto"/>
      <w:widowControl w:val="off"/>
    </w:pPr>
    <w:rPr>
      <w:sz w:val="21"/>
      <w:szCs w:val="24"/>
    </w:rPr>
  </w:style>
  <w:style w:type="character" w:styleId="991" w:customStyle="1">
    <w:name w:val="Title Char"/>
    <w:uiPriority w:val="10"/>
    <w:qFormat/>
    <w:rPr>
      <w:sz w:val="48"/>
      <w:szCs w:val="48"/>
    </w:rPr>
  </w:style>
  <w:style w:type="character" w:styleId="992" w:customStyle="1">
    <w:name w:val="Subtitle Char"/>
    <w:uiPriority w:val="11"/>
    <w:qFormat/>
    <w:rPr>
      <w:sz w:val="24"/>
      <w:szCs w:val="24"/>
    </w:rPr>
  </w:style>
  <w:style w:type="paragraph" w:styleId="993">
    <w:name w:val="Quote"/>
    <w:basedOn w:val="881"/>
    <w:next w:val="881"/>
    <w:link w:val="994"/>
    <w:uiPriority w:val="29"/>
    <w:qFormat/>
    <w:pPr>
      <w:ind w:left="720" w:right="720"/>
    </w:pPr>
    <w:rPr>
      <w:i/>
    </w:rPr>
  </w:style>
  <w:style w:type="character" w:styleId="994" w:customStyle="1">
    <w:name w:val="引用 字符"/>
    <w:link w:val="993"/>
    <w:uiPriority w:val="29"/>
    <w:qFormat/>
    <w:rPr>
      <w:i/>
    </w:rPr>
  </w:style>
  <w:style w:type="character" w:styleId="995" w:customStyle="1">
    <w:name w:val="Quote Char"/>
    <w:uiPriority w:val="29"/>
    <w:qFormat/>
    <w:rPr>
      <w:i/>
    </w:rPr>
  </w:style>
  <w:style w:type="paragraph" w:styleId="996">
    <w:name w:val="Intense Quote"/>
    <w:basedOn w:val="881"/>
    <w:next w:val="881"/>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字符"/>
    <w:link w:val="996"/>
    <w:uiPriority w:val="30"/>
    <w:qFormat/>
    <w:rPr>
      <w:i/>
    </w:rPr>
  </w:style>
  <w:style w:type="character" w:styleId="998" w:customStyle="1">
    <w:name w:val="Intense Quote Char"/>
    <w:uiPriority w:val="30"/>
    <w:qFormat/>
    <w:rPr>
      <w:i/>
    </w:rPr>
  </w:style>
  <w:style w:type="character" w:styleId="999" w:customStyle="1">
    <w:name w:val="Footnote Text Char"/>
    <w:uiPriority w:val="99"/>
    <w:qFormat/>
    <w:rPr>
      <w:sz w:val="18"/>
    </w:rPr>
  </w:style>
  <w:style w:type="character" w:styleId="1000" w:customStyle="1">
    <w:name w:val="Endnote Text Char"/>
    <w:uiPriority w:val="99"/>
    <w:qFormat/>
    <w:rPr>
      <w:sz w:val="20"/>
    </w:rPr>
  </w:style>
  <w:style w:type="paragraph" w:styleId="1001" w:customStyle="1">
    <w:name w:val="TOC 标题11"/>
    <w:uiPriority w:val="39"/>
    <w:qFormat/>
    <w:pPr>
      <w:spacing w:after="160" w:line="278" w:lineRule="auto"/>
    </w:pPr>
  </w:style>
  <w:style w:type="paragraph" w:styleId="1002" w:customStyle="1">
    <w:name w:val="目录 71"/>
    <w:basedOn w:val="881"/>
    <w:next w:val="881"/>
    <w:uiPriority w:val="39"/>
    <w:unhideWhenUsed/>
    <w:qFormat/>
    <w:pPr>
      <w:ind w:left="1701"/>
      <w:spacing w:after="57"/>
    </w:pPr>
  </w:style>
  <w:style w:type="paragraph" w:styleId="1003" w:customStyle="1">
    <w:name w:val="目录 51"/>
    <w:basedOn w:val="881"/>
    <w:next w:val="881"/>
    <w:uiPriority w:val="39"/>
    <w:unhideWhenUsed/>
    <w:qFormat/>
    <w:pPr>
      <w:ind w:left="1134"/>
      <w:spacing w:after="57"/>
    </w:pPr>
  </w:style>
  <w:style w:type="paragraph" w:styleId="1004" w:customStyle="1">
    <w:name w:val="目录 31"/>
    <w:basedOn w:val="881"/>
    <w:next w:val="881"/>
    <w:uiPriority w:val="39"/>
    <w:qFormat/>
    <w:pPr>
      <w:ind w:left="840"/>
    </w:pPr>
  </w:style>
  <w:style w:type="paragraph" w:styleId="1005" w:customStyle="1">
    <w:name w:val="目录 81"/>
    <w:basedOn w:val="881"/>
    <w:next w:val="881"/>
    <w:uiPriority w:val="39"/>
    <w:unhideWhenUsed/>
    <w:qFormat/>
    <w:pPr>
      <w:ind w:left="1984"/>
      <w:spacing w:after="57"/>
    </w:pPr>
  </w:style>
  <w:style w:type="paragraph" w:styleId="1006" w:customStyle="1">
    <w:name w:val="目录 11"/>
    <w:basedOn w:val="881"/>
    <w:next w:val="881"/>
    <w:uiPriority w:val="39"/>
    <w:qFormat/>
  </w:style>
  <w:style w:type="paragraph" w:styleId="1007" w:customStyle="1">
    <w:name w:val="目录 41"/>
    <w:basedOn w:val="881"/>
    <w:next w:val="881"/>
    <w:uiPriority w:val="39"/>
    <w:unhideWhenUsed/>
    <w:qFormat/>
    <w:pPr>
      <w:ind w:left="850"/>
      <w:spacing w:after="57"/>
    </w:pPr>
  </w:style>
  <w:style w:type="paragraph" w:styleId="1008" w:customStyle="1">
    <w:name w:val="目录 61"/>
    <w:basedOn w:val="881"/>
    <w:next w:val="881"/>
    <w:uiPriority w:val="39"/>
    <w:unhideWhenUsed/>
    <w:qFormat/>
    <w:pPr>
      <w:ind w:left="1417"/>
      <w:spacing w:after="57"/>
    </w:pPr>
  </w:style>
  <w:style w:type="paragraph" w:styleId="1009" w:customStyle="1">
    <w:name w:val="目录 21"/>
    <w:basedOn w:val="881"/>
    <w:next w:val="881"/>
    <w:uiPriority w:val="39"/>
    <w:qFormat/>
    <w:pPr>
      <w:ind w:left="420"/>
    </w:pPr>
  </w:style>
  <w:style w:type="paragraph" w:styleId="1010" w:customStyle="1">
    <w:name w:val="目录 91"/>
    <w:basedOn w:val="881"/>
    <w:next w:val="881"/>
    <w:uiPriority w:val="39"/>
    <w:unhideWhenUsed/>
    <w:qFormat/>
    <w:pPr>
      <w:ind w:left="2268"/>
      <w:spacing w:after="57"/>
    </w:pPr>
  </w:style>
  <w:style w:type="character" w:styleId="1011" w:customStyle="1">
    <w:name w:val="CharAttribute4"/>
    <w:uiPriority w:val="99"/>
    <w:qFormat/>
    <w:rPr>
      <w:rFonts w:ascii="Arial Narrow" w:eastAsia="仿宋_GB2312"/>
      <w:sz w:val="21"/>
    </w:rPr>
  </w:style>
  <w:style w:type="character" w:styleId="1012" w:customStyle="1">
    <w:name w:val="mark"/>
    <w:qFormat/>
  </w:style>
  <w:style w:type="character" w:styleId="1013">
    <w:name w:val="Placeholder Text"/>
    <w:uiPriority w:val="99"/>
    <w:semiHidden/>
    <w:qFormat/>
    <w:rPr>
      <w:color w:val="808080"/>
    </w:rPr>
  </w:style>
  <w:style w:type="character" w:styleId="1014" w:customStyle="1">
    <w:name w:val="Heading 4 Char"/>
    <w:uiPriority w:val="9"/>
    <w:qFormat/>
    <w:rPr>
      <w:rFonts w:ascii="Arial" w:hAnsi="Arial" w:eastAsia="Arial" w:cs="Arial"/>
      <w:b/>
      <w:bCs/>
      <w:sz w:val="26"/>
      <w:szCs w:val="26"/>
    </w:rPr>
  </w:style>
  <w:style w:type="character" w:styleId="1015" w:customStyle="1">
    <w:name w:val="bot_zi"/>
    <w:qFormat/>
  </w:style>
  <w:style w:type="character" w:styleId="1016" w:customStyle="1">
    <w:name w:val="CharAttribute2"/>
    <w:uiPriority w:val="99"/>
    <w:qFormat/>
    <w:rPr>
      <w:rFonts w:ascii="Times New Roman" w:eastAsia="宋体"/>
      <w:b/>
      <w:sz w:val="21"/>
    </w:rPr>
  </w:style>
  <w:style w:type="character" w:styleId="1017" w:customStyle="1">
    <w:name w:val="px121"/>
    <w:uiPriority w:val="99"/>
    <w:qFormat/>
    <w:rPr>
      <w:rFonts w:cs="Times New Roman"/>
      <w:spacing w:val="312"/>
    </w:rPr>
  </w:style>
  <w:style w:type="character" w:styleId="1018" w:customStyle="1">
    <w:name w:val="Heading 1 Char"/>
    <w:uiPriority w:val="9"/>
    <w:qFormat/>
    <w:rPr>
      <w:rFonts w:ascii="Arial" w:hAnsi="Arial" w:eastAsia="Arial" w:cs="Arial"/>
      <w:sz w:val="40"/>
      <w:szCs w:val="40"/>
    </w:rPr>
  </w:style>
  <w:style w:type="character" w:styleId="1019" w:customStyle="1">
    <w:name w:val="font61"/>
    <w:qFormat/>
    <w:rPr>
      <w:rFonts w:hint="eastAsia" w:ascii="宋体" w:hAnsi="宋体" w:eastAsia="宋体" w:cs="宋体"/>
      <w:color w:val="000000"/>
      <w:sz w:val="24"/>
      <w:szCs w:val="24"/>
      <w:u w:val="none"/>
    </w:rPr>
  </w:style>
  <w:style w:type="character" w:styleId="1020" w:customStyle="1">
    <w:name w:val="页脚 字符"/>
    <w:link w:val="1021"/>
    <w:uiPriority w:val="99"/>
    <w:qFormat/>
    <w:rPr>
      <w:rFonts w:cs="Times New Roman"/>
      <w:sz w:val="18"/>
      <w:szCs w:val="18"/>
    </w:rPr>
  </w:style>
  <w:style w:type="paragraph" w:styleId="1021" w:customStyle="1">
    <w:name w:val="Footer1"/>
    <w:basedOn w:val="881"/>
    <w:link w:val="1020"/>
    <w:qFormat/>
    <w:pPr>
      <w:jc w:val="left"/>
      <w:widowControl/>
      <w:tabs>
        <w:tab w:val="center" w:pos="4153" w:leader="none"/>
        <w:tab w:val="right" w:pos="8306" w:leader="none"/>
      </w:tabs>
    </w:pPr>
    <w:rPr>
      <w:sz w:val="18"/>
      <w:szCs w:val="18"/>
    </w:rPr>
  </w:style>
  <w:style w:type="character" w:styleId="1022" w:customStyle="1">
    <w:name w:val="CharAttribute7"/>
    <w:uiPriority w:val="99"/>
    <w:qFormat/>
    <w:rPr>
      <w:rFonts w:ascii="Times New Roman" w:eastAsia="宋体"/>
      <w:sz w:val="21"/>
    </w:rPr>
  </w:style>
  <w:style w:type="character" w:styleId="1023" w:customStyle="1">
    <w:name w:val="标题一级 Char"/>
    <w:link w:val="1024"/>
    <w:qFormat/>
    <w:rPr>
      <w:rFonts w:ascii="宋体" w:hAnsi="宋体"/>
      <w:b/>
      <w:sz w:val="21"/>
      <w:szCs w:val="21"/>
    </w:rPr>
  </w:style>
  <w:style w:type="paragraph" w:styleId="1024" w:customStyle="1">
    <w:name w:val="标题一级"/>
    <w:basedOn w:val="881"/>
    <w:link w:val="1023"/>
    <w:qFormat/>
    <w:pPr>
      <w:ind w:left="422"/>
    </w:pPr>
    <w:rPr>
      <w:rFonts w:ascii="宋体" w:hAnsi="宋体"/>
      <w:b/>
      <w:szCs w:val="21"/>
    </w:rPr>
  </w:style>
  <w:style w:type="character" w:styleId="1025" w:customStyle="1">
    <w:name w:val="font51"/>
    <w:qFormat/>
    <w:rPr>
      <w:rFonts w:ascii="Calibri" w:hAnsi="Calibri" w:cs="Calibri"/>
      <w:color w:val="000000"/>
      <w:sz w:val="24"/>
      <w:szCs w:val="24"/>
      <w:u w:val="none"/>
    </w:rPr>
  </w:style>
  <w:style w:type="character" w:styleId="1026" w:customStyle="1">
    <w:name w:val="font41"/>
    <w:qFormat/>
    <w:rPr>
      <w:rFonts w:hint="eastAsia" w:ascii="宋体" w:hAnsi="宋体" w:eastAsia="宋体" w:cs="宋体"/>
      <w:color w:val="ff0000"/>
      <w:sz w:val="22"/>
      <w:szCs w:val="22"/>
      <w:u w:val="none"/>
    </w:rPr>
  </w:style>
  <w:style w:type="character" w:styleId="1027" w:customStyle="1">
    <w:name w:val="NormalCharacter1"/>
    <w:semiHidden/>
    <w:qFormat/>
  </w:style>
  <w:style w:type="character" w:styleId="1028" w:customStyle="1">
    <w:name w:val="font31"/>
    <w:basedOn w:val="891"/>
    <w:qFormat/>
    <w:rPr>
      <w:rFonts w:hint="eastAsia" w:ascii="宋体" w:hAnsi="宋体" w:eastAsia="宋体" w:cs="宋体"/>
      <w:color w:val="000000"/>
      <w:sz w:val="24"/>
      <w:szCs w:val="24"/>
      <w:u w:val="none"/>
    </w:rPr>
  </w:style>
  <w:style w:type="character" w:styleId="1029" w:customStyle="1">
    <w:name w:val="Char Char3"/>
    <w:uiPriority w:val="99"/>
    <w:qFormat/>
    <w:rPr>
      <w:rFonts w:ascii="宋体" w:hAnsi="Courier New" w:eastAsia="宋体" w:cs="Times New Roman"/>
      <w:sz w:val="21"/>
      <w:szCs w:val="21"/>
      <w:lang w:val="en-US" w:eastAsia="zh-CN" w:bidi="ar-SA"/>
    </w:rPr>
  </w:style>
  <w:style w:type="character" w:styleId="1030" w:customStyle="1">
    <w:name w:val="CharAttribute9"/>
    <w:uiPriority w:val="99"/>
    <w:qFormat/>
    <w:rPr>
      <w:rFonts w:ascii="Arial" w:eastAsia="宋体"/>
      <w:sz w:val="21"/>
    </w:rPr>
  </w:style>
  <w:style w:type="character" w:styleId="1031" w:customStyle="1">
    <w:name w:val="CharAttribute11"/>
    <w:uiPriority w:val="99"/>
    <w:qFormat/>
    <w:rPr>
      <w:rFonts w:ascii="长城大标宋体" w:eastAsia="Times New Roman"/>
      <w:sz w:val="21"/>
    </w:rPr>
  </w:style>
  <w:style w:type="character" w:styleId="1032" w:customStyle="1">
    <w:name w:val="Heading 2 Char"/>
    <w:uiPriority w:val="9"/>
    <w:qFormat/>
    <w:rPr>
      <w:rFonts w:ascii="Arial" w:hAnsi="Arial" w:eastAsia="Arial" w:cs="Arial"/>
      <w:sz w:val="34"/>
    </w:rPr>
  </w:style>
  <w:style w:type="character" w:styleId="1033" w:customStyle="1">
    <w:name w:val="font01"/>
    <w:qFormat/>
    <w:rPr>
      <w:rFonts w:hint="eastAsia" w:ascii="宋体" w:hAnsi="宋体" w:eastAsia="宋体" w:cs="宋体"/>
      <w:color w:val="000000"/>
      <w:sz w:val="22"/>
      <w:szCs w:val="22"/>
      <w:u w:val="none"/>
    </w:rPr>
  </w:style>
  <w:style w:type="character" w:styleId="1034" w:customStyle="1">
    <w:name w:val="CharAttribute18"/>
    <w:uiPriority w:val="99"/>
    <w:qFormat/>
    <w:rPr>
      <w:rFonts w:ascii="仿宋_GB2312" w:eastAsia="仿宋_GB2312"/>
      <w:sz w:val="24"/>
    </w:rPr>
  </w:style>
  <w:style w:type="character" w:styleId="1035" w:customStyle="1">
    <w:name w:val="bumpedfont20"/>
    <w:qFormat/>
  </w:style>
  <w:style w:type="character" w:styleId="1036" w:customStyle="1">
    <w:name w:val="bumpedfont15"/>
    <w:qFormat/>
  </w:style>
  <w:style w:type="character" w:styleId="1037" w:customStyle="1">
    <w:name w:val="Footer Char"/>
    <w:uiPriority w:val="99"/>
    <w:qFormat/>
  </w:style>
  <w:style w:type="character" w:styleId="1038" w:customStyle="1">
    <w:name w:val="MAICO Bold Zchn"/>
    <w:link w:val="1039"/>
    <w:uiPriority w:val="99"/>
    <w:qFormat/>
    <w:rPr>
      <w:rFonts w:ascii="FrutBold" w:hAnsi="FrutBold" w:cs="Times New Roman"/>
      <w:sz w:val="28"/>
      <w:szCs w:val="28"/>
      <w:lang w:val="en-GB"/>
    </w:rPr>
  </w:style>
  <w:style w:type="paragraph" w:styleId="1039" w:customStyle="1">
    <w:name w:val="MAICO Bold"/>
    <w:basedOn w:val="881"/>
    <w:link w:val="1038"/>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0" w:customStyle="1">
    <w:name w:val="页码1"/>
    <w:qFormat/>
    <w:rPr>
      <w:rFonts w:ascii="Times New Roman" w:hAnsi="Times New Roman" w:eastAsia="宋体" w:cs="Times New Roman"/>
      <w:sz w:val="21"/>
      <w:szCs w:val="24"/>
      <w:lang w:val="en-US" w:eastAsia="zh-CN" w:bidi="ar-SA"/>
    </w:rPr>
  </w:style>
  <w:style w:type="character" w:styleId="1041" w:customStyle="1">
    <w:name w:val="CharAttribute14"/>
    <w:uiPriority w:val="99"/>
    <w:qFormat/>
    <w:rPr>
      <w:rFonts w:ascii="仿宋_GB2312" w:eastAsia="仿宋_GB2312"/>
      <w:sz w:val="21"/>
    </w:rPr>
  </w:style>
  <w:style w:type="character" w:styleId="1042" w:customStyle="1">
    <w:name w:val="页眉 字符"/>
    <w:link w:val="1043"/>
    <w:uiPriority w:val="99"/>
    <w:qFormat/>
    <w:rPr>
      <w:rFonts w:cs="Times New Roman"/>
      <w:sz w:val="18"/>
      <w:szCs w:val="18"/>
    </w:rPr>
  </w:style>
  <w:style w:type="paragraph" w:styleId="1043" w:customStyle="1">
    <w:name w:val="Header1"/>
    <w:basedOn w:val="881"/>
    <w:link w:val="104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4" w:customStyle="1">
    <w:name w:val="Heading 3 Char"/>
    <w:uiPriority w:val="9"/>
    <w:qFormat/>
    <w:rPr>
      <w:rFonts w:ascii="Arial" w:hAnsi="Arial" w:eastAsia="Arial" w:cs="Arial"/>
      <w:sz w:val="30"/>
      <w:szCs w:val="30"/>
    </w:rPr>
  </w:style>
  <w:style w:type="character" w:styleId="1045" w:customStyle="1">
    <w:name w:val="MAICO light Zchn"/>
    <w:link w:val="1046"/>
    <w:uiPriority w:val="99"/>
    <w:qFormat/>
    <w:rPr>
      <w:rFonts w:ascii="华文仿宋" w:hAnsi="华文仿宋" w:eastAsia="华文仿宋" w:cs="Times New Roman"/>
      <w:b/>
      <w:sz w:val="28"/>
      <w:szCs w:val="28"/>
      <w:lang w:val="en-GB"/>
    </w:rPr>
  </w:style>
  <w:style w:type="paragraph" w:styleId="1046" w:customStyle="1">
    <w:name w:val="MAICO light"/>
    <w:basedOn w:val="881"/>
    <w:link w:val="1045"/>
    <w:uiPriority w:val="99"/>
    <w:qFormat/>
    <w:pPr>
      <w:ind w:firstLine="561"/>
      <w:spacing w:line="360" w:lineRule="auto"/>
      <w:widowControl/>
    </w:pPr>
    <w:rPr>
      <w:rFonts w:ascii="华文仿宋" w:hAnsi="华文仿宋" w:eastAsia="华文仿宋"/>
      <w:b/>
      <w:sz w:val="28"/>
      <w:szCs w:val="28"/>
      <w:lang w:val="en-GB"/>
    </w:rPr>
  </w:style>
  <w:style w:type="character" w:styleId="1047" w:customStyle="1">
    <w:name w:val="font81"/>
    <w:qFormat/>
    <w:rPr>
      <w:rFonts w:ascii="Calibri" w:hAnsi="Calibri" w:cs="Calibri"/>
      <w:color w:val="000000"/>
      <w:sz w:val="22"/>
      <w:szCs w:val="22"/>
      <w:u w:val="none"/>
    </w:rPr>
  </w:style>
  <w:style w:type="character" w:styleId="1048" w:customStyle="1">
    <w:name w:val="CharAttribute12"/>
    <w:uiPriority w:val="99"/>
    <w:qFormat/>
    <w:rPr>
      <w:rFonts w:ascii="Arial Narrow" w:eastAsia="Times New Roman"/>
      <w:sz w:val="21"/>
    </w:rPr>
  </w:style>
  <w:style w:type="character" w:styleId="1049" w:customStyle="1">
    <w:name w:val="font71"/>
    <w:qFormat/>
    <w:rPr>
      <w:rFonts w:hint="eastAsia" w:ascii="宋体" w:hAnsi="宋体" w:eastAsia="宋体" w:cs="宋体"/>
      <w:color w:val="000000"/>
      <w:sz w:val="18"/>
      <w:szCs w:val="18"/>
      <w:u w:val="none"/>
    </w:rPr>
  </w:style>
  <w:style w:type="character" w:styleId="1050" w:customStyle="1">
    <w:name w:val="font11"/>
    <w:basedOn w:val="891"/>
    <w:qFormat/>
    <w:rPr>
      <w:rFonts w:hint="eastAsia" w:ascii="宋体" w:hAnsi="宋体" w:eastAsia="宋体" w:cs="宋体"/>
      <w:color w:val="000000"/>
      <w:sz w:val="21"/>
      <w:szCs w:val="21"/>
      <w:u w:val="none"/>
    </w:rPr>
  </w:style>
  <w:style w:type="character" w:styleId="1051" w:customStyle="1">
    <w:name w:val="font21"/>
    <w:basedOn w:val="891"/>
    <w:qFormat/>
    <w:rPr>
      <w:rFonts w:hint="eastAsia" w:ascii="宋体" w:hAnsi="宋体" w:eastAsia="宋体" w:cs="宋体"/>
      <w:color w:val="0000ff"/>
      <w:sz w:val="21"/>
      <w:szCs w:val="21"/>
      <w:u w:val="none"/>
    </w:rPr>
  </w:style>
  <w:style w:type="character" w:styleId="1052" w:customStyle="1">
    <w:name w:val="Heading 5 Char"/>
    <w:uiPriority w:val="9"/>
    <w:qFormat/>
    <w:rPr>
      <w:rFonts w:ascii="Arial" w:hAnsi="Arial" w:eastAsia="Arial" w:cs="Arial"/>
      <w:b/>
      <w:bCs/>
      <w:sz w:val="24"/>
      <w:szCs w:val="24"/>
    </w:rPr>
  </w:style>
  <w:style w:type="paragraph" w:styleId="1053" w:customStyle="1">
    <w:name w:val="列出段落11"/>
    <w:uiPriority w:val="99"/>
    <w:qFormat/>
    <w:pPr>
      <w:ind w:firstLine="420"/>
      <w:spacing w:after="160" w:line="278" w:lineRule="auto"/>
    </w:pPr>
  </w:style>
  <w:style w:type="paragraph" w:styleId="1054" w:customStyle="1">
    <w:name w:val="ParaAttribute10"/>
    <w:uiPriority w:val="99"/>
    <w:qFormat/>
    <w:pPr>
      <w:ind w:left="491"/>
      <w:jc w:val="both"/>
      <w:spacing w:after="160" w:line="278" w:lineRule="auto"/>
      <w:widowControl w:val="off"/>
    </w:pPr>
    <w:rPr>
      <w:rFonts w:eastAsia="Batang"/>
    </w:rPr>
  </w:style>
  <w:style w:type="paragraph" w:styleId="1055" w:customStyle="1">
    <w:name w:val="页眉1"/>
    <w:basedOn w:val="881"/>
    <w:qFormat/>
    <w:pPr>
      <w:jc w:val="center"/>
      <w:tabs>
        <w:tab w:val="center" w:pos="4153" w:leader="none"/>
        <w:tab w:val="right" w:pos="8306" w:leader="none"/>
      </w:tabs>
      <w:pBdr>
        <w:bottom w:val="single" w:color="000000" w:sz="6" w:space="1"/>
      </w:pBdr>
    </w:pPr>
    <w:rPr>
      <w:sz w:val="18"/>
      <w:szCs w:val="18"/>
    </w:rPr>
  </w:style>
  <w:style w:type="paragraph" w:styleId="1056" w:customStyle="1">
    <w:name w:val="正文文本1"/>
    <w:basedOn w:val="881"/>
    <w:next w:val="881"/>
    <w:qFormat/>
    <w:pPr>
      <w:spacing w:line="60" w:lineRule="auto"/>
    </w:pPr>
    <w:rPr>
      <w:rFonts w:ascii="仿宋_GB2312" w:eastAsia="仿宋_GB2312"/>
      <w:sz w:val="32"/>
    </w:rPr>
  </w:style>
  <w:style w:type="paragraph" w:styleId="1057" w:customStyle="1">
    <w:name w:val="p22"/>
    <w:basedOn w:val="881"/>
    <w:uiPriority w:val="99"/>
    <w:qFormat/>
    <w:pPr>
      <w:ind w:left="720"/>
      <w:jc w:val="left"/>
      <w:spacing w:line="360" w:lineRule="auto"/>
      <w:widowControl/>
    </w:pPr>
    <w:rPr>
      <w:rFonts w:ascii="Verdana" w:hAnsi="Verdana" w:cs="宋体"/>
      <w:sz w:val="24"/>
    </w:rPr>
  </w:style>
  <w:style w:type="paragraph" w:styleId="1058" w:customStyle="1">
    <w:name w:val="列出段落1"/>
    <w:uiPriority w:val="99"/>
    <w:qFormat/>
    <w:pPr>
      <w:ind w:firstLine="420"/>
      <w:spacing w:after="160" w:line="278" w:lineRule="auto"/>
    </w:pPr>
  </w:style>
  <w:style w:type="paragraph" w:styleId="1059"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60" w:customStyle="1">
    <w:name w:val="ParaAttribute22"/>
    <w:uiPriority w:val="99"/>
    <w:qFormat/>
    <w:pPr>
      <w:ind w:left="2340"/>
      <w:jc w:val="both"/>
      <w:spacing w:before="50" w:after="160" w:line="278" w:lineRule="auto"/>
      <w:widowControl w:val="off"/>
    </w:pPr>
    <w:rPr>
      <w:rFonts w:eastAsia="Batang"/>
    </w:rPr>
  </w:style>
  <w:style w:type="paragraph" w:styleId="1061" w:customStyle="1">
    <w:name w:val="页脚1"/>
    <w:basedOn w:val="881"/>
    <w:qFormat/>
    <w:pPr>
      <w:jc w:val="left"/>
      <w:tabs>
        <w:tab w:val="center" w:pos="4153" w:leader="none"/>
        <w:tab w:val="right" w:pos="8306" w:leader="none"/>
      </w:tabs>
    </w:pPr>
    <w:rPr>
      <w:sz w:val="18"/>
      <w:szCs w:val="18"/>
    </w:rPr>
  </w:style>
  <w:style w:type="paragraph" w:styleId="1062" w:customStyle="1">
    <w:name w:val="报告正文"/>
    <w:basedOn w:val="881"/>
    <w:uiPriority w:val="99"/>
    <w:qFormat/>
    <w:pPr>
      <w:ind w:firstLine="567"/>
    </w:pPr>
    <w:rPr>
      <w:rFonts w:ascii="Arial Narrow" w:hAnsi="Arial Narrow" w:eastAsia="仿宋_GB2312"/>
      <w:sz w:val="28"/>
      <w:szCs w:val="20"/>
    </w:rPr>
  </w:style>
  <w:style w:type="paragraph" w:styleId="1063" w:customStyle="1">
    <w:name w:val="s7"/>
    <w:basedOn w:val="881"/>
    <w:qFormat/>
    <w:pPr>
      <w:jc w:val="left"/>
      <w:spacing w:before="100" w:beforeAutospacing="1" w:after="100" w:afterAutospacing="1"/>
      <w:widowControl/>
    </w:pPr>
    <w:rPr>
      <w:rFonts w:ascii="宋体" w:hAnsi="宋体" w:cs="宋体"/>
      <w:sz w:val="24"/>
    </w:rPr>
  </w:style>
  <w:style w:type="paragraph" w:styleId="1064" w:customStyle="1">
    <w:name w:val="列出段落2"/>
    <w:basedOn w:val="881"/>
    <w:uiPriority w:val="34"/>
    <w:qFormat/>
    <w:pPr>
      <w:ind w:firstLine="420"/>
    </w:pPr>
    <w:rPr>
      <w:rFonts w:ascii="Calibri" w:hAnsi="Calibri"/>
      <w:szCs w:val="22"/>
    </w:rPr>
  </w:style>
  <w:style w:type="paragraph" w:styleId="1065" w:customStyle="1">
    <w:name w:val="表格文字"/>
    <w:basedOn w:val="881"/>
    <w:uiPriority w:val="99"/>
    <w:qFormat/>
    <w:pPr>
      <w:spacing w:before="120"/>
    </w:pPr>
    <w:rPr>
      <w:rFonts w:ascii="Arial Narrow" w:hAnsi="Arial Narrow" w:eastAsia="仿宋_GB2312"/>
      <w:sz w:val="24"/>
      <w:szCs w:val="20"/>
    </w:rPr>
  </w:style>
  <w:style w:type="paragraph" w:styleId="1066" w:customStyle="1">
    <w:name w:val="修订1"/>
    <w:uiPriority w:val="99"/>
    <w:unhideWhenUsed/>
    <w:qFormat/>
    <w:pPr>
      <w:spacing w:after="160" w:line="278" w:lineRule="auto"/>
    </w:pPr>
    <w:rPr>
      <w:sz w:val="21"/>
      <w:szCs w:val="24"/>
    </w:rPr>
  </w:style>
  <w:style w:type="paragraph" w:styleId="1067" w:customStyle="1">
    <w:name w:val="Caption1"/>
    <w:basedOn w:val="881"/>
    <w:next w:val="881"/>
    <w:uiPriority w:val="35"/>
    <w:unhideWhenUsed/>
    <w:qFormat/>
    <w:pPr>
      <w:spacing w:line="276" w:lineRule="auto"/>
    </w:pPr>
    <w:rPr>
      <w:b/>
      <w:bCs/>
      <w:color w:val="4f81bd"/>
      <w:sz w:val="18"/>
      <w:szCs w:val="18"/>
    </w:rPr>
  </w:style>
  <w:style w:type="paragraph" w:styleId="1068" w:customStyle="1">
    <w:name w:val="Char"/>
    <w:basedOn w:val="881"/>
    <w:uiPriority w:val="99"/>
    <w:qFormat/>
    <w:rPr>
      <w:sz w:val="30"/>
    </w:rPr>
  </w:style>
  <w:style w:type="paragraph" w:styleId="1069" w:customStyle="1">
    <w:name w:val="s3"/>
    <w:basedOn w:val="881"/>
    <w:qFormat/>
    <w:pPr>
      <w:jc w:val="left"/>
      <w:spacing w:before="100" w:beforeAutospacing="1" w:after="100" w:afterAutospacing="1"/>
      <w:widowControl/>
    </w:pPr>
    <w:rPr>
      <w:rFonts w:ascii="宋体" w:hAnsi="宋体" w:cs="宋体"/>
      <w:sz w:val="24"/>
    </w:rPr>
  </w:style>
  <w:style w:type="paragraph" w:styleId="1070"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71" w:customStyle="1">
    <w:name w:val="样式 标4 + 段前: 0.5 行1"/>
    <w:basedOn w:val="881"/>
    <w:uiPriority w:val="99"/>
    <w:qFormat/>
    <w:pPr>
      <w:tabs>
        <w:tab w:val="left" w:pos="1260" w:leader="none"/>
      </w:tabs>
      <w:outlineLvl w:val="3"/>
    </w:pPr>
    <w:rPr>
      <w:rFonts w:ascii="Arial Narrow" w:hAnsi="Arial Narrow" w:eastAsia="仿宋_GB2312" w:cs="宋体"/>
      <w:sz w:val="28"/>
      <w:szCs w:val="20"/>
    </w:rPr>
  </w:style>
  <w:style w:type="paragraph" w:styleId="1072" w:customStyle="1">
    <w:name w:val="ParaAttribute6"/>
    <w:uiPriority w:val="99"/>
    <w:qFormat/>
    <w:pPr>
      <w:ind w:left="1276"/>
      <w:jc w:val="both"/>
      <w:spacing w:before="50" w:after="160" w:line="278" w:lineRule="auto"/>
      <w:widowControl w:val="off"/>
    </w:pPr>
    <w:rPr>
      <w:rFonts w:eastAsia="Batang"/>
    </w:rPr>
  </w:style>
  <w:style w:type="paragraph" w:styleId="1073" w:customStyle="1">
    <w:name w:val="彩色列表 - 强调文字颜色 11"/>
    <w:basedOn w:val="881"/>
    <w:uiPriority w:val="34"/>
    <w:qFormat/>
    <w:pPr>
      <w:ind w:firstLine="420"/>
    </w:pPr>
    <w:rPr>
      <w:rFonts w:ascii="Calibri" w:hAnsi="Calibri"/>
      <w:szCs w:val="22"/>
    </w:rPr>
  </w:style>
  <w:style w:type="paragraph" w:styleId="1074" w:customStyle="1">
    <w:name w:val="ITB-0"/>
    <w:basedOn w:val="881"/>
    <w:qFormat/>
    <w:pPr>
      <w:jc w:val="center"/>
    </w:pPr>
    <w:rPr>
      <w:b/>
      <w:sz w:val="32"/>
      <w:szCs w:val="20"/>
    </w:rPr>
  </w:style>
  <w:style w:type="paragraph" w:styleId="1075" w:customStyle="1">
    <w:name w:val="Char Char3 Char Char"/>
    <w:basedOn w:val="881"/>
    <w:uiPriority w:val="99"/>
    <w:qFormat/>
    <w:rPr>
      <w:rFonts w:ascii="Tahoma" w:hAnsi="Tahoma"/>
      <w:sz w:val="24"/>
      <w:szCs w:val="20"/>
    </w:rPr>
  </w:style>
  <w:style w:type="paragraph" w:styleId="1076" w:customStyle="1">
    <w:name w:val="Char1"/>
    <w:basedOn w:val="881"/>
    <w:uiPriority w:val="99"/>
    <w:qFormat/>
    <w:rPr>
      <w:sz w:val="24"/>
    </w:rPr>
  </w:style>
  <w:style w:type="paragraph" w:styleId="1077" w:customStyle="1">
    <w:name w:val="ParaAttribute2"/>
    <w:uiPriority w:val="99"/>
    <w:qFormat/>
    <w:pPr>
      <w:jc w:val="both"/>
      <w:spacing w:before="156" w:after="156" w:line="278" w:lineRule="auto"/>
      <w:widowControl w:val="off"/>
    </w:pPr>
    <w:rPr>
      <w:rFonts w:eastAsia="Batang"/>
    </w:rPr>
  </w:style>
  <w:style w:type="paragraph" w:styleId="1078" w:customStyle="1">
    <w:name w:val="List Paragraph1"/>
    <w:basedOn w:val="881"/>
    <w:uiPriority w:val="99"/>
    <w:qFormat/>
    <w:pPr>
      <w:ind w:firstLine="420"/>
    </w:pPr>
    <w:rPr>
      <w:rFonts w:ascii="Calibri" w:hAnsi="Calibri"/>
      <w:szCs w:val="22"/>
    </w:rPr>
  </w:style>
  <w:style w:type="paragraph" w:styleId="1079" w:customStyle="1">
    <w:name w:val="默认段落字体 Para Char Char Char Char"/>
    <w:basedOn w:val="881"/>
    <w:uiPriority w:val="99"/>
    <w:qFormat/>
    <w:rPr>
      <w:szCs w:val="21"/>
    </w:rPr>
  </w:style>
  <w:style w:type="paragraph" w:styleId="1080" w:customStyle="1">
    <w:name w:val="ParaAttribute8"/>
    <w:uiPriority w:val="99"/>
    <w:qFormat/>
    <w:pPr>
      <w:ind w:left="993"/>
      <w:jc w:val="both"/>
      <w:spacing w:before="50" w:after="160" w:line="278" w:lineRule="auto"/>
      <w:widowControl w:val="off"/>
    </w:pPr>
    <w:rPr>
      <w:rFonts w:eastAsia="Batang"/>
    </w:rPr>
  </w:style>
  <w:style w:type="paragraph" w:styleId="1081" w:customStyle="1">
    <w:name w:val="标题二级"/>
    <w:basedOn w:val="881"/>
    <w:qFormat/>
    <w:rPr>
      <w:rFonts w:ascii="宋体" w:hAnsi="宋体"/>
      <w:szCs w:val="21"/>
    </w:rPr>
  </w:style>
  <w:style w:type="paragraph" w:styleId="1082" w:customStyle="1">
    <w:name w:val="段"/>
    <w:basedOn w:val="881"/>
    <w:next w:val="881"/>
    <w:qFormat/>
    <w:pPr>
      <w:ind w:firstLine="200"/>
      <w:widowControl/>
    </w:pPr>
    <w:rPr>
      <w:rFonts w:hint="eastAsia" w:ascii="宋体"/>
      <w:szCs w:val="20"/>
    </w:rPr>
  </w:style>
  <w:style w:type="paragraph" w:styleId="1083" w:customStyle="1">
    <w:name w:val="章标题"/>
    <w:next w:val="881"/>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84" w:customStyle="1">
    <w:name w:val="一级条标题"/>
    <w:basedOn w:val="1083"/>
    <w:next w:val="1082"/>
    <w:qFormat/>
    <w:pPr>
      <w:numPr>
        <w:ilvl w:val="1"/>
        <w:numId w:val="3"/>
      </w:numPr>
      <w:outlineLvl w:val="2"/>
    </w:pPr>
    <w:rPr>
      <w:rFonts w:hAnsi="Times New Roman" w:cs="Arial"/>
      <w:szCs w:val="21"/>
    </w:rPr>
  </w:style>
  <w:style w:type="paragraph" w:styleId="1085" w:customStyle="1">
    <w:name w:val="ParaAttribute7"/>
    <w:uiPriority w:val="99"/>
    <w:qFormat/>
    <w:pPr>
      <w:jc w:val="both"/>
      <w:spacing w:before="50" w:after="160" w:line="278" w:lineRule="auto"/>
      <w:widowControl w:val="off"/>
    </w:pPr>
    <w:rPr>
      <w:rFonts w:eastAsia="Batang"/>
    </w:rPr>
  </w:style>
  <w:style w:type="paragraph" w:styleId="1086" w:customStyle="1">
    <w:name w:val="p0"/>
    <w:qFormat/>
    <w:pPr>
      <w:spacing w:after="160" w:line="278" w:lineRule="auto"/>
    </w:pPr>
    <w:rPr>
      <w:szCs w:val="21"/>
    </w:rPr>
  </w:style>
  <w:style w:type="paragraph" w:styleId="1087" w:customStyle="1">
    <w:name w:val="First Paragraph"/>
    <w:basedOn w:val="901"/>
    <w:next w:val="901"/>
    <w:qFormat/>
  </w:style>
  <w:style w:type="paragraph" w:styleId="1088" w:customStyle="1">
    <w:name w:val="Compact"/>
    <w:basedOn w:val="901"/>
    <w:qFormat/>
    <w:pPr>
      <w:spacing w:before="36" w:after="36"/>
    </w:pPr>
  </w:style>
  <w:style w:type="table" w:styleId="1089" w:customStyle="1">
    <w:name w:val="Bordered &amp; Lined - Accent"/>
    <w:basedOn w:val="892"/>
    <w:uiPriority w:val="99"/>
    <w:qFormat/>
    <w:rPr>
      <w:color w:val="404040"/>
    </w:rPr>
    <w:tblPr/>
  </w:style>
  <w:style w:type="table" w:styleId="1090" w:customStyle="1">
    <w:name w:val="List Table 5 Dark - Accent 4"/>
    <w:basedOn w:val="892"/>
    <w:uiPriority w:val="99"/>
    <w:qFormat/>
    <w:tblPr/>
  </w:style>
  <w:style w:type="table" w:styleId="1091" w:customStyle="1">
    <w:name w:val="Lined - Accent 1"/>
    <w:basedOn w:val="892"/>
    <w:uiPriority w:val="99"/>
    <w:qFormat/>
    <w:rPr>
      <w:color w:val="404040"/>
    </w:rPr>
    <w:tblPr/>
  </w:style>
  <w:style w:type="table" w:styleId="1092" w:customStyle="1">
    <w:name w:val="Bordered - Accent 1"/>
    <w:basedOn w:val="892"/>
    <w:uiPriority w:val="99"/>
    <w:qFormat/>
    <w:tblPr/>
  </w:style>
  <w:style w:type="table" w:styleId="1093" w:customStyle="1">
    <w:name w:val="Grid Table 6 Colorful - Accent 3"/>
    <w:basedOn w:val="892"/>
    <w:uiPriority w:val="99"/>
    <w:qFormat/>
    <w:tblPr/>
  </w:style>
  <w:style w:type="table" w:styleId="1094" w:customStyle="1">
    <w:name w:val="Bordered - Accent 2"/>
    <w:basedOn w:val="892"/>
    <w:uiPriority w:val="99"/>
    <w:qFormat/>
    <w:tblPr/>
  </w:style>
  <w:style w:type="table" w:styleId="1095" w:customStyle="1">
    <w:name w:val="List Table 7 Colorful - Accent 5"/>
    <w:basedOn w:val="892"/>
    <w:uiPriority w:val="99"/>
    <w:qFormat/>
    <w:tblPr/>
  </w:style>
  <w:style w:type="table" w:styleId="1096" w:customStyle="1">
    <w:name w:val="List Table 1 Light - Accent 2"/>
    <w:basedOn w:val="892"/>
    <w:uiPriority w:val="99"/>
    <w:qFormat/>
    <w:tblPr/>
  </w:style>
  <w:style w:type="table" w:styleId="1097" w:customStyle="1">
    <w:name w:val="Grid Table 7 Colorful - Accent 3"/>
    <w:basedOn w:val="892"/>
    <w:uiPriority w:val="99"/>
    <w:qFormat/>
    <w:tblPr/>
  </w:style>
  <w:style w:type="table" w:styleId="1098" w:customStyle="1">
    <w:name w:val="Bordered - Accent 4"/>
    <w:basedOn w:val="892"/>
    <w:uiPriority w:val="99"/>
    <w:qFormat/>
    <w:tblPr/>
  </w:style>
  <w:style w:type="table" w:styleId="1099" w:customStyle="1">
    <w:name w:val="Grid Table 2 - Accent 1"/>
    <w:basedOn w:val="892"/>
    <w:uiPriority w:val="99"/>
    <w:qFormat/>
    <w:tblPr/>
  </w:style>
  <w:style w:type="table" w:styleId="1100" w:customStyle="1">
    <w:name w:val="Bordered &amp; Lined - Accent 6"/>
    <w:basedOn w:val="892"/>
    <w:uiPriority w:val="99"/>
    <w:qFormat/>
    <w:rPr>
      <w:color w:val="404040"/>
    </w:rPr>
    <w:tblPr/>
  </w:style>
  <w:style w:type="table" w:styleId="1101" w:customStyle="1">
    <w:name w:val="Grid Table 1 Light - Accent 5"/>
    <w:basedOn w:val="892"/>
    <w:uiPriority w:val="99"/>
    <w:qFormat/>
    <w:tblPr/>
  </w:style>
  <w:style w:type="table" w:styleId="1102" w:customStyle="1">
    <w:name w:val="Grid Table 5 Dark - Accent 2"/>
    <w:basedOn w:val="892"/>
    <w:uiPriority w:val="99"/>
    <w:qFormat/>
    <w:tblPr/>
  </w:style>
  <w:style w:type="table" w:styleId="1103" w:customStyle="1">
    <w:name w:val="List Table 7 Colorful - Accent 6"/>
    <w:basedOn w:val="892"/>
    <w:uiPriority w:val="99"/>
    <w:qFormat/>
    <w:tblPr/>
  </w:style>
  <w:style w:type="table" w:styleId="1104" w:customStyle="1">
    <w:name w:val="Bordered"/>
    <w:basedOn w:val="892"/>
    <w:uiPriority w:val="99"/>
    <w:qFormat/>
    <w:tblPr/>
  </w:style>
  <w:style w:type="table" w:styleId="1105" w:customStyle="1">
    <w:name w:val="Bordered &amp; Lined - Accent 4"/>
    <w:basedOn w:val="892"/>
    <w:uiPriority w:val="99"/>
    <w:qFormat/>
    <w:rPr>
      <w:color w:val="404040"/>
    </w:rPr>
    <w:tblPr/>
  </w:style>
  <w:style w:type="table" w:styleId="1106" w:customStyle="1">
    <w:name w:val="Grid Table 4 - Accent 3"/>
    <w:basedOn w:val="892"/>
    <w:uiPriority w:val="59"/>
    <w:qFormat/>
    <w:tblPr/>
  </w:style>
  <w:style w:type="table" w:styleId="1107" w:customStyle="1">
    <w:name w:val="List Table 4 - Accent 4"/>
    <w:basedOn w:val="892"/>
    <w:uiPriority w:val="99"/>
    <w:qFormat/>
    <w:tblPr/>
  </w:style>
  <w:style w:type="table" w:styleId="1108" w:customStyle="1">
    <w:name w:val="Grid Table 7 Colorful - Accent 4"/>
    <w:basedOn w:val="892"/>
    <w:uiPriority w:val="99"/>
    <w:qFormat/>
    <w:tblPr/>
  </w:style>
  <w:style w:type="table" w:styleId="1109" w:customStyle="1">
    <w:name w:val="Grid Table 2 - Accent 5"/>
    <w:basedOn w:val="892"/>
    <w:uiPriority w:val="99"/>
    <w:qFormat/>
    <w:tblPr/>
  </w:style>
  <w:style w:type="table" w:styleId="1110" w:customStyle="1">
    <w:name w:val="Bordered - Accent 6"/>
    <w:basedOn w:val="892"/>
    <w:uiPriority w:val="99"/>
    <w:qFormat/>
    <w:tblPr/>
  </w:style>
  <w:style w:type="table" w:styleId="1111" w:customStyle="1">
    <w:name w:val="Grid Table 1 Light - Accent 3"/>
    <w:basedOn w:val="892"/>
    <w:uiPriority w:val="99"/>
    <w:qFormat/>
    <w:tblPr/>
  </w:style>
  <w:style w:type="table" w:styleId="1112" w:customStyle="1">
    <w:name w:val="Grid Table 3 - Accent 2"/>
    <w:basedOn w:val="892"/>
    <w:uiPriority w:val="99"/>
    <w:qFormat/>
    <w:tblPr/>
  </w:style>
  <w:style w:type="table" w:styleId="1113" w:customStyle="1">
    <w:name w:val="Grid Table 5 Dark - Accent 6"/>
    <w:basedOn w:val="892"/>
    <w:uiPriority w:val="99"/>
    <w:qFormat/>
    <w:tblPr/>
  </w:style>
  <w:style w:type="table" w:styleId="1114" w:customStyle="1">
    <w:name w:val="Grid Table 3 - Accent 1"/>
    <w:basedOn w:val="892"/>
    <w:uiPriority w:val="99"/>
    <w:qFormat/>
    <w:tblPr/>
  </w:style>
  <w:style w:type="table" w:styleId="1115" w:customStyle="1">
    <w:name w:val="Bordered &amp; Lined - Accent 2"/>
    <w:basedOn w:val="892"/>
    <w:uiPriority w:val="99"/>
    <w:qFormat/>
    <w:rPr>
      <w:color w:val="404040"/>
    </w:rPr>
    <w:tblPr/>
  </w:style>
  <w:style w:type="table" w:styleId="1116" w:customStyle="1">
    <w:name w:val="Grid Table 3 - Accent 4"/>
    <w:basedOn w:val="892"/>
    <w:uiPriority w:val="99"/>
    <w:qFormat/>
    <w:tblPr/>
  </w:style>
  <w:style w:type="table" w:styleId="1117" w:customStyle="1">
    <w:name w:val="List Table 4 - Accent 2"/>
    <w:basedOn w:val="892"/>
    <w:uiPriority w:val="99"/>
    <w:qFormat/>
    <w:tblPr/>
  </w:style>
  <w:style w:type="table" w:styleId="1118" w:customStyle="1">
    <w:name w:val="List Table 2 - Accent 6"/>
    <w:basedOn w:val="892"/>
    <w:uiPriority w:val="99"/>
    <w:qFormat/>
    <w:tblPr/>
  </w:style>
  <w:style w:type="table" w:styleId="1119" w:customStyle="1">
    <w:name w:val="List Table 3 - Accent 1"/>
    <w:basedOn w:val="892"/>
    <w:uiPriority w:val="99"/>
    <w:qFormat/>
    <w:tblPr/>
  </w:style>
  <w:style w:type="table" w:styleId="1120" w:customStyle="1">
    <w:name w:val="List Table 1 Light - Accent 1"/>
    <w:basedOn w:val="892"/>
    <w:uiPriority w:val="99"/>
    <w:qFormat/>
    <w:tblPr/>
  </w:style>
  <w:style w:type="table" w:styleId="1121" w:customStyle="1">
    <w:name w:val="List Table 5 Dark - Accent 1"/>
    <w:basedOn w:val="892"/>
    <w:uiPriority w:val="99"/>
    <w:qFormat/>
    <w:tblPr/>
  </w:style>
  <w:style w:type="table" w:styleId="1122" w:customStyle="1">
    <w:name w:val="List Table 1 Light - Accent 6"/>
    <w:basedOn w:val="892"/>
    <w:uiPriority w:val="99"/>
    <w:qFormat/>
    <w:tblPr/>
  </w:style>
  <w:style w:type="table" w:styleId="1123" w:customStyle="1">
    <w:name w:val="Grid Table 2 - Accent 3"/>
    <w:basedOn w:val="892"/>
    <w:uiPriority w:val="99"/>
    <w:qFormat/>
    <w:tblPr/>
  </w:style>
  <w:style w:type="table" w:styleId="1124" w:customStyle="1">
    <w:name w:val="List Table 3 - Accent 3"/>
    <w:basedOn w:val="892"/>
    <w:uiPriority w:val="99"/>
    <w:qFormat/>
    <w:tblPr/>
  </w:style>
  <w:style w:type="table" w:styleId="1125" w:customStyle="1">
    <w:name w:val="Grid Table 7 Colorful - Accent 1"/>
    <w:basedOn w:val="892"/>
    <w:uiPriority w:val="99"/>
    <w:qFormat/>
    <w:tblPr/>
  </w:style>
  <w:style w:type="table" w:styleId="1126" w:customStyle="1">
    <w:name w:val="Grid Table 6 Colorful - Accent 4"/>
    <w:basedOn w:val="892"/>
    <w:uiPriority w:val="99"/>
    <w:qFormat/>
    <w:tblPr/>
  </w:style>
  <w:style w:type="table" w:styleId="1127" w:customStyle="1">
    <w:name w:val="Grid Table 5 Dark- Accent 4"/>
    <w:basedOn w:val="892"/>
    <w:uiPriority w:val="99"/>
    <w:qFormat/>
    <w:tblPr/>
  </w:style>
  <w:style w:type="table" w:styleId="1128" w:customStyle="1">
    <w:name w:val="Lined - Accent"/>
    <w:basedOn w:val="892"/>
    <w:uiPriority w:val="99"/>
    <w:qFormat/>
    <w:rPr>
      <w:color w:val="404040"/>
    </w:rPr>
    <w:tblPr/>
  </w:style>
  <w:style w:type="table" w:styleId="1129" w:customStyle="1">
    <w:name w:val="List Table 7 Colorful - Accent 3"/>
    <w:basedOn w:val="892"/>
    <w:uiPriority w:val="99"/>
    <w:qFormat/>
    <w:tblPr/>
  </w:style>
  <w:style w:type="table" w:styleId="1130" w:customStyle="1">
    <w:name w:val="List Table 3 - Accent 4"/>
    <w:basedOn w:val="892"/>
    <w:uiPriority w:val="99"/>
    <w:qFormat/>
    <w:tblPr/>
  </w:style>
  <w:style w:type="table" w:styleId="1131" w:customStyle="1">
    <w:name w:val="List Table 1 Light - Accent 3"/>
    <w:basedOn w:val="892"/>
    <w:uiPriority w:val="99"/>
    <w:qFormat/>
    <w:tblPr/>
  </w:style>
  <w:style w:type="table" w:styleId="1132" w:customStyle="1">
    <w:name w:val="Grid Table 1 Light - Accent 4"/>
    <w:basedOn w:val="892"/>
    <w:uiPriority w:val="99"/>
    <w:qFormat/>
    <w:tblPr/>
  </w:style>
  <w:style w:type="table" w:styleId="1133" w:customStyle="1">
    <w:name w:val="Grid Table 7 Colorful - Accent 5"/>
    <w:basedOn w:val="892"/>
    <w:uiPriority w:val="99"/>
    <w:qFormat/>
    <w:tblPr/>
  </w:style>
  <w:style w:type="table" w:styleId="1134" w:customStyle="1">
    <w:name w:val="List Table 3 - Accent 5"/>
    <w:basedOn w:val="892"/>
    <w:uiPriority w:val="99"/>
    <w:qFormat/>
    <w:tblPr/>
  </w:style>
  <w:style w:type="table" w:styleId="1135" w:customStyle="1">
    <w:name w:val="List Table 2 - Accent 3"/>
    <w:basedOn w:val="892"/>
    <w:uiPriority w:val="99"/>
    <w:qFormat/>
    <w:tblPr/>
  </w:style>
  <w:style w:type="table" w:styleId="1136" w:customStyle="1">
    <w:name w:val="List Table 5 Dark - Accent 2"/>
    <w:basedOn w:val="892"/>
    <w:uiPriority w:val="99"/>
    <w:qFormat/>
    <w:tblPr/>
  </w:style>
  <w:style w:type="table" w:styleId="1137" w:customStyle="1">
    <w:name w:val="List Table 6 Colorful - Accent 3"/>
    <w:basedOn w:val="892"/>
    <w:uiPriority w:val="99"/>
    <w:qFormat/>
    <w:tblPr/>
  </w:style>
  <w:style w:type="table" w:styleId="1138" w:customStyle="1">
    <w:name w:val="Lined - Accent 4"/>
    <w:basedOn w:val="892"/>
    <w:uiPriority w:val="99"/>
    <w:qFormat/>
    <w:rPr>
      <w:color w:val="404040"/>
    </w:rPr>
    <w:tblPr/>
  </w:style>
  <w:style w:type="table" w:styleId="1139" w:customStyle="1">
    <w:name w:val="List Table 2 - Accent 1"/>
    <w:basedOn w:val="892"/>
    <w:uiPriority w:val="99"/>
    <w:qFormat/>
    <w:tblPr/>
  </w:style>
  <w:style w:type="table" w:styleId="1140" w:customStyle="1">
    <w:name w:val="Grid Table 1 Light - Accent 6"/>
    <w:basedOn w:val="892"/>
    <w:uiPriority w:val="99"/>
    <w:qFormat/>
    <w:tblPr/>
  </w:style>
  <w:style w:type="table" w:styleId="1141" w:customStyle="1">
    <w:name w:val="Bordered &amp; Lined - Accent 3"/>
    <w:basedOn w:val="892"/>
    <w:uiPriority w:val="99"/>
    <w:qFormat/>
    <w:rPr>
      <w:color w:val="404040"/>
    </w:rPr>
    <w:tblPr/>
  </w:style>
  <w:style w:type="table" w:styleId="1142" w:customStyle="1">
    <w:name w:val="Grid Table 4 - Accent 1"/>
    <w:basedOn w:val="892"/>
    <w:uiPriority w:val="59"/>
    <w:qFormat/>
    <w:tblPr/>
  </w:style>
  <w:style w:type="table" w:styleId="1143" w:customStyle="1">
    <w:name w:val="Grid Table 6 Colorful - Accent 6"/>
    <w:basedOn w:val="892"/>
    <w:uiPriority w:val="99"/>
    <w:qFormat/>
    <w:tblPr/>
  </w:style>
  <w:style w:type="table" w:styleId="1144" w:customStyle="1">
    <w:name w:val="List Table 3 - Accent 2"/>
    <w:basedOn w:val="892"/>
    <w:uiPriority w:val="99"/>
    <w:qFormat/>
    <w:tblPr/>
  </w:style>
  <w:style w:type="table" w:styleId="1145" w:customStyle="1">
    <w:name w:val="List Table 2 - Accent 5"/>
    <w:basedOn w:val="892"/>
    <w:uiPriority w:val="99"/>
    <w:qFormat/>
    <w:tblPr/>
  </w:style>
  <w:style w:type="table" w:styleId="1146" w:customStyle="1">
    <w:name w:val="List Table 7 Colorful - Accent 2"/>
    <w:basedOn w:val="892"/>
    <w:uiPriority w:val="99"/>
    <w:qFormat/>
    <w:tblPr/>
  </w:style>
  <w:style w:type="table" w:styleId="1147" w:customStyle="1">
    <w:name w:val="List Table 6 Colorful - Accent 6"/>
    <w:basedOn w:val="892"/>
    <w:uiPriority w:val="99"/>
    <w:qFormat/>
    <w:tblPr/>
  </w:style>
  <w:style w:type="table" w:styleId="1148" w:customStyle="1">
    <w:name w:val="List Table 2 - Accent 4"/>
    <w:basedOn w:val="892"/>
    <w:uiPriority w:val="99"/>
    <w:qFormat/>
    <w:tblPr/>
  </w:style>
  <w:style w:type="table" w:styleId="1149" w:customStyle="1">
    <w:name w:val="List Table 4 - Accent 3"/>
    <w:basedOn w:val="892"/>
    <w:uiPriority w:val="99"/>
    <w:qFormat/>
    <w:tblPr/>
  </w:style>
  <w:style w:type="table" w:styleId="1150" w:customStyle="1">
    <w:name w:val="Grid Table 2 - Accent 4"/>
    <w:basedOn w:val="892"/>
    <w:uiPriority w:val="99"/>
    <w:qFormat/>
    <w:tblPr/>
  </w:style>
  <w:style w:type="table" w:styleId="1151" w:customStyle="1">
    <w:name w:val="Bordered - Accent 3"/>
    <w:basedOn w:val="892"/>
    <w:uiPriority w:val="99"/>
    <w:qFormat/>
    <w:tblPr/>
  </w:style>
  <w:style w:type="table" w:styleId="1152" w:customStyle="1">
    <w:name w:val="List Table 5 Dark - Accent 6"/>
    <w:basedOn w:val="892"/>
    <w:uiPriority w:val="99"/>
    <w:qFormat/>
    <w:tblPr/>
  </w:style>
  <w:style w:type="table" w:styleId="1153" w:customStyle="1">
    <w:name w:val="List Table 7 Colorful - Accent 1"/>
    <w:basedOn w:val="892"/>
    <w:uiPriority w:val="99"/>
    <w:qFormat/>
    <w:tblPr/>
  </w:style>
  <w:style w:type="table" w:styleId="1154" w:customStyle="1">
    <w:name w:val="Grid Table 4 - Accent 2"/>
    <w:basedOn w:val="892"/>
    <w:uiPriority w:val="59"/>
    <w:qFormat/>
    <w:tblPr/>
  </w:style>
  <w:style w:type="table" w:styleId="1155" w:customStyle="1">
    <w:name w:val="List Table 5 Dark - Accent 5"/>
    <w:basedOn w:val="892"/>
    <w:uiPriority w:val="99"/>
    <w:qFormat/>
    <w:tblPr/>
  </w:style>
  <w:style w:type="table" w:styleId="1156" w:customStyle="1">
    <w:name w:val="List Table 6 Colorful - Accent 4"/>
    <w:basedOn w:val="892"/>
    <w:uiPriority w:val="99"/>
    <w:qFormat/>
    <w:tblPr/>
  </w:style>
  <w:style w:type="table" w:styleId="1157" w:customStyle="1">
    <w:name w:val="Grid Table 1 Light - Accent 1"/>
    <w:basedOn w:val="892"/>
    <w:uiPriority w:val="99"/>
    <w:qFormat/>
    <w:tblPr/>
  </w:style>
  <w:style w:type="table" w:styleId="1158" w:customStyle="1">
    <w:name w:val="List Table 2 - Accent 2"/>
    <w:basedOn w:val="892"/>
    <w:uiPriority w:val="99"/>
    <w:qFormat/>
    <w:tblPr/>
  </w:style>
  <w:style w:type="table" w:styleId="1159" w:customStyle="1">
    <w:name w:val="Bordered - Accent 5"/>
    <w:basedOn w:val="892"/>
    <w:uiPriority w:val="99"/>
    <w:qFormat/>
    <w:tblPr/>
  </w:style>
  <w:style w:type="table" w:styleId="1160" w:customStyle="1">
    <w:name w:val="Grid Table 7 Colorful - Accent 6"/>
    <w:basedOn w:val="892"/>
    <w:uiPriority w:val="99"/>
    <w:qFormat/>
    <w:tblPr/>
  </w:style>
  <w:style w:type="table" w:styleId="1161" w:customStyle="1">
    <w:name w:val="List Table 5 Dark - Accent 3"/>
    <w:basedOn w:val="892"/>
    <w:uiPriority w:val="99"/>
    <w:qFormat/>
    <w:tblPr/>
  </w:style>
  <w:style w:type="table" w:styleId="1162" w:customStyle="1">
    <w:name w:val="Grid Table 2 - Accent 2"/>
    <w:basedOn w:val="892"/>
    <w:uiPriority w:val="99"/>
    <w:qFormat/>
    <w:tblPr/>
  </w:style>
  <w:style w:type="table" w:styleId="1163" w:customStyle="1">
    <w:name w:val="Lined - Accent 6"/>
    <w:basedOn w:val="892"/>
    <w:uiPriority w:val="99"/>
    <w:qFormat/>
    <w:rPr>
      <w:color w:val="404040"/>
    </w:rPr>
    <w:tblPr/>
  </w:style>
  <w:style w:type="table" w:styleId="1164" w:customStyle="1">
    <w:name w:val="Bordered &amp; Lined - Accent 5"/>
    <w:basedOn w:val="892"/>
    <w:uiPriority w:val="99"/>
    <w:qFormat/>
    <w:rPr>
      <w:color w:val="404040"/>
    </w:rPr>
    <w:tblPr/>
  </w:style>
  <w:style w:type="table" w:styleId="1165" w:customStyle="1">
    <w:name w:val="Grid Table 5 Dark - Accent 5"/>
    <w:basedOn w:val="892"/>
    <w:uiPriority w:val="99"/>
    <w:qFormat/>
    <w:tblPr/>
  </w:style>
  <w:style w:type="table" w:styleId="1166" w:customStyle="1">
    <w:name w:val="List Table 1 Light - Accent 5"/>
    <w:basedOn w:val="892"/>
    <w:uiPriority w:val="99"/>
    <w:qFormat/>
    <w:tblPr/>
  </w:style>
  <w:style w:type="table" w:styleId="1167" w:customStyle="1">
    <w:name w:val="Grid Table 3 - Accent 3"/>
    <w:basedOn w:val="892"/>
    <w:uiPriority w:val="99"/>
    <w:qFormat/>
    <w:tblPr/>
  </w:style>
  <w:style w:type="table" w:styleId="1168" w:customStyle="1">
    <w:name w:val="Grid Table 3 - Accent 5"/>
    <w:basedOn w:val="892"/>
    <w:uiPriority w:val="99"/>
    <w:qFormat/>
    <w:tblPr/>
  </w:style>
  <w:style w:type="table" w:styleId="1169" w:customStyle="1">
    <w:name w:val="网格型1"/>
    <w:basedOn w:val="892"/>
    <w:uiPriority w:val="59"/>
    <w:qFormat/>
    <w:tblPr/>
  </w:style>
  <w:style w:type="table" w:styleId="1170" w:customStyle="1">
    <w:name w:val="Grid Table 6 Colorful - Accent 1"/>
    <w:basedOn w:val="892"/>
    <w:uiPriority w:val="99"/>
    <w:qFormat/>
    <w:tblPr/>
  </w:style>
  <w:style w:type="table" w:styleId="1171" w:customStyle="1">
    <w:name w:val="List Table 3 - Accent 6"/>
    <w:basedOn w:val="892"/>
    <w:uiPriority w:val="99"/>
    <w:qFormat/>
    <w:tblPr/>
  </w:style>
  <w:style w:type="table" w:styleId="1172" w:customStyle="1">
    <w:name w:val="Grid Table 7 Colorful - Accent 2"/>
    <w:basedOn w:val="892"/>
    <w:uiPriority w:val="99"/>
    <w:qFormat/>
    <w:tblPr/>
  </w:style>
  <w:style w:type="table" w:styleId="1173" w:customStyle="1">
    <w:name w:val="Lined - Accent 3"/>
    <w:basedOn w:val="892"/>
    <w:uiPriority w:val="99"/>
    <w:qFormat/>
    <w:rPr>
      <w:color w:val="404040"/>
    </w:rPr>
    <w:tblPr/>
  </w:style>
  <w:style w:type="table" w:styleId="1174" w:customStyle="1">
    <w:name w:val="List Table 1 Light - Accent 4"/>
    <w:basedOn w:val="892"/>
    <w:uiPriority w:val="99"/>
    <w:qFormat/>
    <w:tblPr/>
  </w:style>
  <w:style w:type="table" w:styleId="1175" w:customStyle="1">
    <w:name w:val="Grid Table 2 - Accent 6"/>
    <w:basedOn w:val="892"/>
    <w:uiPriority w:val="99"/>
    <w:qFormat/>
    <w:tblPr/>
  </w:style>
  <w:style w:type="table" w:styleId="1176" w:customStyle="1">
    <w:name w:val="Grid Table 3 - Accent 6"/>
    <w:basedOn w:val="892"/>
    <w:uiPriority w:val="99"/>
    <w:qFormat/>
    <w:tblPr/>
  </w:style>
  <w:style w:type="table" w:styleId="1177" w:customStyle="1">
    <w:name w:val="Table Grid Light"/>
    <w:basedOn w:val="892"/>
    <w:uiPriority w:val="59"/>
    <w:qFormat/>
    <w:tblPr/>
  </w:style>
  <w:style w:type="table" w:styleId="1178" w:customStyle="1">
    <w:name w:val="Grid Table 5 Dark- Accent 1"/>
    <w:basedOn w:val="892"/>
    <w:uiPriority w:val="99"/>
    <w:qFormat/>
    <w:tblPr/>
  </w:style>
  <w:style w:type="table" w:styleId="1179" w:customStyle="1">
    <w:name w:val="Grid Table 5 Dark - Accent 3"/>
    <w:basedOn w:val="892"/>
    <w:uiPriority w:val="99"/>
    <w:qFormat/>
    <w:tblPr/>
  </w:style>
  <w:style w:type="table" w:styleId="1180" w:customStyle="1">
    <w:name w:val="List Table 7 Colorful - Accent 4"/>
    <w:basedOn w:val="892"/>
    <w:uiPriority w:val="99"/>
    <w:qFormat/>
    <w:tblPr/>
  </w:style>
  <w:style w:type="table" w:styleId="1181" w:customStyle="1">
    <w:name w:val="List Table 4 - Accent 1"/>
    <w:basedOn w:val="892"/>
    <w:uiPriority w:val="99"/>
    <w:qFormat/>
    <w:tblPr/>
  </w:style>
  <w:style w:type="table" w:styleId="1182" w:customStyle="1">
    <w:name w:val="List Table 4 - Accent 6"/>
    <w:basedOn w:val="892"/>
    <w:uiPriority w:val="99"/>
    <w:qFormat/>
    <w:tblPr/>
  </w:style>
  <w:style w:type="table" w:styleId="1183" w:customStyle="1">
    <w:name w:val="Grid Table 4 - Accent 4"/>
    <w:basedOn w:val="892"/>
    <w:uiPriority w:val="59"/>
    <w:qFormat/>
    <w:tblPr/>
  </w:style>
  <w:style w:type="table" w:styleId="1184" w:customStyle="1">
    <w:name w:val="List Table 6 Colorful - Accent 5"/>
    <w:basedOn w:val="892"/>
    <w:uiPriority w:val="99"/>
    <w:qFormat/>
    <w:tblPr/>
  </w:style>
  <w:style w:type="table" w:styleId="1185" w:customStyle="1">
    <w:name w:val="Lined - Accent 5"/>
    <w:basedOn w:val="892"/>
    <w:uiPriority w:val="99"/>
    <w:qFormat/>
    <w:rPr>
      <w:color w:val="404040"/>
    </w:rPr>
    <w:tblPr/>
  </w:style>
  <w:style w:type="table" w:styleId="1186" w:customStyle="1">
    <w:name w:val="List Table 6 Colorful - Accent 2"/>
    <w:basedOn w:val="892"/>
    <w:uiPriority w:val="99"/>
    <w:qFormat/>
    <w:tblPr/>
  </w:style>
  <w:style w:type="table" w:styleId="1187" w:customStyle="1">
    <w:name w:val="List Table 6 Colorful - Accent 1"/>
    <w:basedOn w:val="892"/>
    <w:uiPriority w:val="99"/>
    <w:qFormat/>
    <w:tblPr/>
  </w:style>
  <w:style w:type="table" w:styleId="1188" w:customStyle="1">
    <w:name w:val="Grid Table 6 Colorful - Accent 2"/>
    <w:basedOn w:val="892"/>
    <w:uiPriority w:val="99"/>
    <w:qFormat/>
    <w:tblPr/>
  </w:style>
  <w:style w:type="table" w:styleId="1189" w:customStyle="1">
    <w:name w:val="Grid Table 4 - Accent 6"/>
    <w:basedOn w:val="892"/>
    <w:uiPriority w:val="59"/>
    <w:qFormat/>
    <w:tblPr/>
  </w:style>
  <w:style w:type="table" w:styleId="1190" w:customStyle="1">
    <w:name w:val="Grid Table 4 - Accent 5"/>
    <w:basedOn w:val="892"/>
    <w:uiPriority w:val="59"/>
    <w:qFormat/>
    <w:tblPr/>
  </w:style>
  <w:style w:type="table" w:styleId="1191" w:customStyle="1">
    <w:name w:val="List Table 4 - Accent 5"/>
    <w:basedOn w:val="892"/>
    <w:uiPriority w:val="99"/>
    <w:qFormat/>
    <w:tblPr/>
  </w:style>
  <w:style w:type="table" w:styleId="1192" w:customStyle="1">
    <w:name w:val="Grid Table 1 Light - Accent 2"/>
    <w:basedOn w:val="892"/>
    <w:uiPriority w:val="99"/>
    <w:qFormat/>
    <w:tblPr/>
  </w:style>
  <w:style w:type="table" w:styleId="1193" w:customStyle="1">
    <w:name w:val="Grid Table 6 Colorful - Accent 5"/>
    <w:basedOn w:val="892"/>
    <w:uiPriority w:val="99"/>
    <w:qFormat/>
    <w:tblPr/>
  </w:style>
  <w:style w:type="table" w:styleId="1194" w:customStyle="1">
    <w:name w:val="Lined - Accent 2"/>
    <w:basedOn w:val="892"/>
    <w:uiPriority w:val="99"/>
    <w:qFormat/>
    <w:rPr>
      <w:color w:val="404040"/>
    </w:rPr>
    <w:tblPr/>
  </w:style>
  <w:style w:type="table" w:styleId="1195" w:customStyle="1">
    <w:name w:val="Bordered &amp; Lined - Accent 1"/>
    <w:basedOn w:val="892"/>
    <w:uiPriority w:val="99"/>
    <w:qFormat/>
    <w:rPr>
      <w:color w:val="404040"/>
    </w:rPr>
    <w:tblPr/>
  </w:style>
  <w:style w:type="paragraph" w:styleId="1196" w:customStyle="1">
    <w:name w:val="修订2"/>
    <w:hidden/>
    <w:uiPriority w:val="99"/>
    <w:unhideWhenUsed/>
    <w:qFormat/>
    <w:pPr>
      <w:spacing w:after="160" w:line="278" w:lineRule="auto"/>
    </w:pPr>
    <w:rPr>
      <w:sz w:val="21"/>
      <w:szCs w:val="24"/>
    </w:rPr>
  </w:style>
  <w:style w:type="paragraph" w:styleId="1197" w:customStyle="1">
    <w:name w:val="修订3"/>
    <w:hidden/>
    <w:uiPriority w:val="99"/>
    <w:semiHidden/>
    <w:qFormat/>
    <w:pPr>
      <w:spacing w:after="160" w:line="278" w:lineRule="auto"/>
    </w:pPr>
    <w:rPr>
      <w:sz w:val="21"/>
      <w:szCs w:val="24"/>
    </w:rPr>
  </w:style>
  <w:style w:type="paragraph" w:styleId="1198" w:customStyle="1">
    <w:name w:val="彩色列表1"/>
    <w:basedOn w:val="881"/>
    <w:qFormat/>
    <w:pPr>
      <w:ind w:firstLine="420"/>
    </w:pPr>
  </w:style>
  <w:style w:type="paragraph" w:styleId="1199" w:customStyle="1">
    <w:name w:val="修订4"/>
    <w:hidden/>
    <w:uiPriority w:val="99"/>
    <w:unhideWhenUsed/>
    <w:qFormat/>
    <w:pPr>
      <w:spacing w:after="160" w:line="278" w:lineRule="auto"/>
    </w:pPr>
    <w:rPr>
      <w:sz w:val="21"/>
      <w:szCs w:val="24"/>
    </w:rPr>
  </w:style>
  <w:style w:type="table" w:styleId="1200" w:customStyle="1">
    <w:name w:val="Table Normal"/>
    <w:qFormat/>
    <w:tblPr>
      <w:tblCellMar>
        <w:left w:w="0" w:type="dxa"/>
        <w:top w:w="0" w:type="dxa"/>
        <w:right w:w="0" w:type="dxa"/>
        <w:bottom w:w="0" w:type="dxa"/>
      </w:tblCellMar>
    </w:tblPr>
  </w:style>
  <w:style w:type="paragraph" w:styleId="1201"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6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8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9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B977065-C45E-4E45-8533-574903D4B62F}">
  <ds:schemaRefs>
    <ds:schemaRef ds:uri="http://schemas.openxmlformats.org/officeDocument/2006/bibliography"/>
  </ds:schemaRefs>
</ds:datastoreItem>
</file>

<file path=customXml/itemProps2.xml><?xml version="1.0" encoding="utf-8"?>
<ds:datastoreItem xmlns:ds="http://schemas.openxmlformats.org/officeDocument/2006/customXml" ds:itemID="{94944304-0174-424B-9B14-8E7270177E0B}">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6</cp:revision>
  <dcterms:created xsi:type="dcterms:W3CDTF">2026-04-21T05:38:00Z</dcterms:created>
  <dcterms:modified xsi:type="dcterms:W3CDTF">2026-04-21T09:22:59Z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eyJoZGlkIjoiZjcwNzdiN2UwMTFjZDU2NzIwOWVhZGJiNTEzYzkwMDciLCJ1c2VySWQiOiIyODAzMDkxOTEifQ==</vt:lpwstr>
  </property>
  <property fmtid="{D5CDD505-2E9C-101B-9397-08002B2CF9AE}" pid="3" name="KSOProductBuildVer">
    <vt:lpwstr>2052-12.1.0.25225</vt:lpwstr>
  </property>
  <property fmtid="{D5CDD505-2E9C-101B-9397-08002B2CF9AE}" pid="4" name="ICV">
    <vt:lpwstr>206B222E798E478B8F1E92B3FEDD3E8A_13</vt:lpwstr>
  </property>
</Properties>
</file>